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5CEE" w14:textId="77777777" w:rsidR="009F7845" w:rsidRDefault="009F7845">
      <w:pPr>
        <w:rPr>
          <w:lang w:val="en-CA"/>
        </w:rPr>
      </w:pPr>
    </w:p>
    <w:p w14:paraId="1BDB1BAF" w14:textId="6A9C7C07" w:rsidR="009F7845" w:rsidRDefault="009F7845">
      <w:pPr>
        <w:rPr>
          <w:lang w:val="en-CA"/>
        </w:rPr>
      </w:pPr>
      <w:r w:rsidRPr="009F7845">
        <w:rPr>
          <w:noProof/>
          <w:lang w:val="en-CA"/>
        </w:rPr>
        <w:drawing>
          <wp:inline distT="0" distB="0" distL="0" distR="0" wp14:anchorId="13B08FE5" wp14:editId="5CBDBA6B">
            <wp:extent cx="5486400" cy="1479550"/>
            <wp:effectExtent l="0" t="0" r="0" b="6350"/>
            <wp:docPr id="1600650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1479550"/>
                    </a:xfrm>
                    <a:prstGeom prst="rect">
                      <a:avLst/>
                    </a:prstGeom>
                    <a:noFill/>
                    <a:ln>
                      <a:noFill/>
                    </a:ln>
                  </pic:spPr>
                </pic:pic>
              </a:graphicData>
            </a:graphic>
          </wp:inline>
        </w:drawing>
      </w:r>
    </w:p>
    <w:p w14:paraId="7DAB1713" w14:textId="78C3E7FF" w:rsidR="009F7845" w:rsidRPr="009F7845" w:rsidRDefault="009F7845" w:rsidP="009F7845">
      <w:pPr>
        <w:rPr>
          <w:b/>
          <w:bCs/>
          <w:lang w:val="fr-FR"/>
        </w:rPr>
      </w:pPr>
      <w:r w:rsidRPr="009F7845">
        <w:rPr>
          <w:b/>
          <w:bCs/>
          <w:lang w:val="fr-FR"/>
        </w:rPr>
        <w:t xml:space="preserve">Communiqué de la 34e réunion annuelle de l'Accord </w:t>
      </w:r>
      <w:proofErr w:type="spellStart"/>
      <w:r w:rsidRPr="009F7845">
        <w:rPr>
          <w:b/>
          <w:bCs/>
          <w:lang w:val="fr-FR"/>
        </w:rPr>
        <w:t>trinational</w:t>
      </w:r>
      <w:proofErr w:type="spellEnd"/>
      <w:r>
        <w:rPr>
          <w:b/>
          <w:bCs/>
          <w:lang w:val="fr-FR"/>
        </w:rPr>
        <w:t xml:space="preserve"> sur l’agriculture</w:t>
      </w:r>
    </w:p>
    <w:p w14:paraId="27A13382" w14:textId="2ADE6A44" w:rsidR="009F7845" w:rsidRPr="009F7845" w:rsidRDefault="009F7845" w:rsidP="009F7845">
      <w:pPr>
        <w:rPr>
          <w:lang w:val="fr-FR"/>
        </w:rPr>
      </w:pPr>
      <w:r w:rsidRPr="009F7845">
        <w:rPr>
          <w:lang w:val="fr-FR"/>
        </w:rPr>
        <w:t xml:space="preserve">Les dirigeants agricoles provinciaux et étatiques du Mexique, du Canada et des États-Unis se sont réunis à Morelia, dans l'État de Michoacán, au Mexique, pour la 34e réunion de l'Accord </w:t>
      </w:r>
      <w:proofErr w:type="spellStart"/>
      <w:r w:rsidRPr="009F7845">
        <w:rPr>
          <w:lang w:val="fr-FR"/>
        </w:rPr>
        <w:t>trinational</w:t>
      </w:r>
      <w:proofErr w:type="spellEnd"/>
      <w:r>
        <w:rPr>
          <w:lang w:val="fr-FR"/>
        </w:rPr>
        <w:t xml:space="preserve"> sur l’agriculture</w:t>
      </w:r>
      <w:r w:rsidRPr="009F7845">
        <w:rPr>
          <w:lang w:val="fr-FR"/>
        </w:rPr>
        <w:t xml:space="preserve">. Les délégués ont été chaleureusement accueillis par le secrétaire Cuauhtémoc </w:t>
      </w:r>
      <w:proofErr w:type="spellStart"/>
      <w:r w:rsidRPr="009F7845">
        <w:rPr>
          <w:lang w:val="fr-FR"/>
        </w:rPr>
        <w:t>Ramírez</w:t>
      </w:r>
      <w:proofErr w:type="spellEnd"/>
      <w:r w:rsidRPr="009F7845">
        <w:rPr>
          <w:lang w:val="fr-FR"/>
        </w:rPr>
        <w:t>.</w:t>
      </w:r>
    </w:p>
    <w:p w14:paraId="6E41C296" w14:textId="77777777" w:rsidR="009F7845" w:rsidRPr="009F7845" w:rsidRDefault="009F7845" w:rsidP="009F7845">
      <w:r w:rsidRPr="009F7845">
        <w:rPr>
          <w:lang w:val="fr-FR"/>
        </w:rPr>
        <w:t>L'Accord demeure un forum essentiel pour favoriser des relations résilientes entre les gouvernements infranationaux et les acteurs du secteur agricole nord-américain.</w:t>
      </w:r>
    </w:p>
    <w:p w14:paraId="5F04F58A" w14:textId="276F4F91" w:rsidR="009F7845" w:rsidRPr="009F7845" w:rsidRDefault="009F7845" w:rsidP="009F7845">
      <w:pPr>
        <w:rPr>
          <w:lang w:val="fr-FR"/>
        </w:rPr>
      </w:pPr>
      <w:r w:rsidRPr="009F7845">
        <w:rPr>
          <w:lang w:val="fr-FR"/>
        </w:rPr>
        <w:t xml:space="preserve">Les délégués se sont réunis pour discuter de sujets agricoles d'importance mutuelle, notamment les politiques commerciales mondiales, la préparation aux maladies animales, l'innovation agricole, les groupes sous-représentés dans l'agriculture, la gestion de l'eau et des sols et la production agricole durable. Ils se sont encouragés mutuellement à rechercher des </w:t>
      </w:r>
      <w:r>
        <w:rPr>
          <w:lang w:val="fr-FR"/>
        </w:rPr>
        <w:t>occasions</w:t>
      </w:r>
      <w:r w:rsidRPr="009F7845">
        <w:rPr>
          <w:lang w:val="fr-FR"/>
        </w:rPr>
        <w:t xml:space="preserve"> de collaboration transfrontalière dans ces domaines et d'autres d'intérêt commun. Ils ont également souligné le rôle des États et des provinces dans l'examen 2026 de T-MEC/ACEUM/</w:t>
      </w:r>
      <w:r>
        <w:rPr>
          <w:lang w:val="fr-FR"/>
        </w:rPr>
        <w:t xml:space="preserve"> </w:t>
      </w:r>
      <w:r w:rsidRPr="009F7845">
        <w:rPr>
          <w:lang w:val="fr-FR"/>
        </w:rPr>
        <w:t>AEUMC.</w:t>
      </w:r>
    </w:p>
    <w:p w14:paraId="0445AF8C" w14:textId="36085D39" w:rsidR="009F7845" w:rsidRPr="009F7845" w:rsidRDefault="009F7845" w:rsidP="009F7845">
      <w:r w:rsidRPr="009F7845">
        <w:rPr>
          <w:lang w:val="fr-FR"/>
        </w:rPr>
        <w:t>À l'occasion de l'Année internationale de</w:t>
      </w:r>
      <w:r>
        <w:rPr>
          <w:lang w:val="fr-FR"/>
        </w:rPr>
        <w:t>s</w:t>
      </w:r>
      <w:r w:rsidRPr="009F7845">
        <w:rPr>
          <w:lang w:val="fr-FR"/>
        </w:rPr>
        <w:t xml:space="preserve"> agricultrice</w:t>
      </w:r>
      <w:r>
        <w:rPr>
          <w:lang w:val="fr-FR"/>
        </w:rPr>
        <w:t>s</w:t>
      </w:r>
      <w:r w:rsidRPr="009F7845">
        <w:rPr>
          <w:lang w:val="fr-FR"/>
        </w:rPr>
        <w:t xml:space="preserve"> (2026), les délégués ont reconnu le rôle crucial des femmes dans l'agriculture et ont réaffirmé la nécessité de renforcer l'inclusion et la représentation des femmes et des peuples autochtones dans le secteur.</w:t>
      </w:r>
    </w:p>
    <w:p w14:paraId="2640D205" w14:textId="2B131988" w:rsidR="009F7845" w:rsidRPr="009F7845" w:rsidRDefault="009F7845" w:rsidP="009F7845">
      <w:pPr>
        <w:rPr>
          <w:lang w:val="fr-FR"/>
        </w:rPr>
      </w:pPr>
      <w:r w:rsidRPr="009F7845">
        <w:rPr>
          <w:lang w:val="fr-FR"/>
        </w:rPr>
        <w:t>En prévision de l'examen de 2026 du T-MEC/ACEUM/AEUMC, les délégués</w:t>
      </w:r>
      <w:r w:rsidR="003E1237">
        <w:rPr>
          <w:lang w:val="fr-FR"/>
        </w:rPr>
        <w:t xml:space="preserve"> ont</w:t>
      </w:r>
      <w:r w:rsidRPr="009F7845">
        <w:rPr>
          <w:lang w:val="fr-FR"/>
        </w:rPr>
        <w:t xml:space="preserve"> réit</w:t>
      </w:r>
      <w:r w:rsidR="003E1237">
        <w:rPr>
          <w:lang w:val="fr-FR"/>
        </w:rPr>
        <w:t>é</w:t>
      </w:r>
      <w:r w:rsidRPr="009F7845">
        <w:rPr>
          <w:lang w:val="fr-FR"/>
        </w:rPr>
        <w:t>r</w:t>
      </w:r>
      <w:r w:rsidR="003E1237">
        <w:rPr>
          <w:lang w:val="fr-FR"/>
        </w:rPr>
        <w:t>é</w:t>
      </w:r>
      <w:r w:rsidRPr="009F7845">
        <w:rPr>
          <w:lang w:val="fr-FR"/>
        </w:rPr>
        <w:t xml:space="preserve"> leur ferme soutien à la poursuite de l'Accord, soulignant l'importance de réduire ou d'éliminer les obstacles, au commerce des produits agricoles et alimentaires en Amérique du Nord</w:t>
      </w:r>
      <w:r w:rsidR="003E1237">
        <w:rPr>
          <w:lang w:val="fr-FR"/>
        </w:rPr>
        <w:t xml:space="preserve">, </w:t>
      </w:r>
      <w:r w:rsidR="003E1237" w:rsidRPr="009F7845">
        <w:rPr>
          <w:lang w:val="fr-FR"/>
        </w:rPr>
        <w:t>notamment les droits de douane</w:t>
      </w:r>
      <w:r w:rsidRPr="009F7845">
        <w:rPr>
          <w:lang w:val="fr-FR"/>
        </w:rPr>
        <w:t xml:space="preserve">. L'Accord offre un cadre prévisible et </w:t>
      </w:r>
      <w:r w:rsidR="007C2C80">
        <w:rPr>
          <w:lang w:val="fr-FR"/>
        </w:rPr>
        <w:t xml:space="preserve">basé sur la </w:t>
      </w:r>
      <w:r w:rsidRPr="009F7845">
        <w:rPr>
          <w:lang w:val="fr-FR"/>
        </w:rPr>
        <w:t>scien</w:t>
      </w:r>
      <w:r w:rsidR="007C2C80">
        <w:rPr>
          <w:lang w:val="fr-FR"/>
        </w:rPr>
        <w:t>c</w:t>
      </w:r>
      <w:r w:rsidRPr="009F7845">
        <w:rPr>
          <w:lang w:val="fr-FR"/>
        </w:rPr>
        <w:t>e qui facilite les échanges commerciaux et favorise des relations solides et mutuellement avantageuses dans le secteur d</w:t>
      </w:r>
      <w:r w:rsidR="007C2C80">
        <w:rPr>
          <w:lang w:val="fr-FR"/>
        </w:rPr>
        <w:t xml:space="preserve">ans </w:t>
      </w:r>
      <w:r w:rsidR="007C2C80">
        <w:rPr>
          <w:lang w:val="fr-FR"/>
        </w:rPr>
        <w:lastRenderedPageBreak/>
        <w:t>l</w:t>
      </w:r>
      <w:r w:rsidRPr="009F7845">
        <w:rPr>
          <w:lang w:val="fr-FR"/>
        </w:rPr>
        <w:t>es trois pays. Les délégués encouragent les gouvernements fédéraux à continuer de faire progresser les réglementations et les politiques agricoles fondées sur des données scientifiques et probantes.</w:t>
      </w:r>
      <w:r w:rsidR="00DC4905">
        <w:rPr>
          <w:lang w:val="fr-FR"/>
        </w:rPr>
        <w:t xml:space="preserve"> </w:t>
      </w:r>
      <w:r w:rsidR="00DC4905" w:rsidRPr="00DC4905">
        <w:rPr>
          <w:lang w:val="fr-FR"/>
        </w:rPr>
        <w:t xml:space="preserve">Les délégués ont déjà suggéré l'élaboration d'analyses économiques examinant les avantages et les </w:t>
      </w:r>
      <w:r w:rsidR="000F5C95">
        <w:rPr>
          <w:lang w:val="fr-FR"/>
        </w:rPr>
        <w:t>occasions</w:t>
      </w:r>
      <w:r w:rsidR="00DC4905" w:rsidRPr="00DC4905">
        <w:rPr>
          <w:lang w:val="fr-FR"/>
        </w:rPr>
        <w:t xml:space="preserve"> découlant directement du T-MEC/ACEUM/AEUMC. </w:t>
      </w:r>
      <w:r w:rsidR="00ED2AE2">
        <w:rPr>
          <w:lang w:val="fr-FR"/>
        </w:rPr>
        <w:t>D</w:t>
      </w:r>
      <w:r w:rsidR="00DC4905" w:rsidRPr="00DC4905">
        <w:rPr>
          <w:lang w:val="fr-FR"/>
        </w:rPr>
        <w:t>iverses organisations industrielles préparent des analyses démontrant les avantages significatifs de l'accord pour les secteurs agroalimentaire</w:t>
      </w:r>
      <w:r w:rsidR="003E1237">
        <w:rPr>
          <w:lang w:val="fr-FR"/>
        </w:rPr>
        <w:t>s</w:t>
      </w:r>
      <w:r w:rsidR="00DC4905" w:rsidRPr="00DC4905">
        <w:rPr>
          <w:lang w:val="fr-FR"/>
        </w:rPr>
        <w:t xml:space="preserve"> des trois pays. Les délégués exhortent vivement nos partenaires fédéraux à utiliser ces analyses dans le cadre du processus en cours.</w:t>
      </w:r>
      <w:r w:rsidR="00AE25D6">
        <w:rPr>
          <w:lang w:val="fr-FR"/>
        </w:rPr>
        <w:t xml:space="preserve"> </w:t>
      </w:r>
      <w:r w:rsidRPr="009F7845">
        <w:rPr>
          <w:lang w:val="fr-FR"/>
        </w:rPr>
        <w:t>Les États et les provinces soutiennent fermement la prolongation du T-MEC/ACEUM/AEUMC pour 16 ans supplémentaires afin d'éviter toute perturbation et tout préjudice à la production agricole et aux emplois en Amérique du Nord.</w:t>
      </w:r>
    </w:p>
    <w:p w14:paraId="0476A452" w14:textId="151EE429" w:rsidR="009F7845" w:rsidRPr="00E005DE" w:rsidRDefault="009F7845" w:rsidP="009F7845">
      <w:r w:rsidRPr="009F7845">
        <w:rPr>
          <w:lang w:val="fr-FR"/>
        </w:rPr>
        <w:t xml:space="preserve">Les délégués ont discuté des résultats de l'exercice </w:t>
      </w:r>
      <w:r w:rsidR="007C2C80">
        <w:rPr>
          <w:lang w:val="fr-FR"/>
        </w:rPr>
        <w:t>de table</w:t>
      </w:r>
      <w:r w:rsidRPr="009F7845">
        <w:rPr>
          <w:lang w:val="fr-FR"/>
        </w:rPr>
        <w:t xml:space="preserve"> trilatéral </w:t>
      </w:r>
      <w:r w:rsidR="007C2C80">
        <w:rPr>
          <w:lang w:val="fr-FR"/>
        </w:rPr>
        <w:t>de</w:t>
      </w:r>
      <w:r w:rsidRPr="009F7845">
        <w:rPr>
          <w:lang w:val="fr-FR"/>
        </w:rPr>
        <w:t xml:space="preserve"> préparation aux maladies animales de l'Accord </w:t>
      </w:r>
      <w:proofErr w:type="spellStart"/>
      <w:r w:rsidRPr="009F7845">
        <w:rPr>
          <w:lang w:val="fr-FR"/>
        </w:rPr>
        <w:t>trinational</w:t>
      </w:r>
      <w:proofErr w:type="spellEnd"/>
      <w:r w:rsidRPr="009F7845">
        <w:rPr>
          <w:lang w:val="fr-FR"/>
        </w:rPr>
        <w:t xml:space="preserve">, qui s'est tenu à Laurel, au Maryland, les 19 et 20 août 2025. Les États et les provinces ont également échangé des mises à jour sur les épidémies de maladies animales et </w:t>
      </w:r>
      <w:r w:rsidR="005D2CE0" w:rsidRPr="005D2CE0">
        <w:rPr>
          <w:lang w:val="fr-FR"/>
        </w:rPr>
        <w:t>s'engage</w:t>
      </w:r>
      <w:r w:rsidR="005D2CE0">
        <w:rPr>
          <w:lang w:val="fr-FR"/>
        </w:rPr>
        <w:t>nt</w:t>
      </w:r>
      <w:r w:rsidR="005D2CE0" w:rsidRPr="005D2CE0">
        <w:rPr>
          <w:lang w:val="fr-FR"/>
        </w:rPr>
        <w:t xml:space="preserve"> à poursuivre </w:t>
      </w:r>
      <w:r w:rsidR="005D2CE0">
        <w:rPr>
          <w:lang w:val="fr-FR"/>
        </w:rPr>
        <w:t>l</w:t>
      </w:r>
      <w:r w:rsidR="005D2CE0" w:rsidRPr="005D2CE0">
        <w:rPr>
          <w:lang w:val="fr-FR"/>
        </w:rPr>
        <w:t>e</w:t>
      </w:r>
      <w:r w:rsidR="00E005DE">
        <w:rPr>
          <w:lang w:val="fr-FR"/>
        </w:rPr>
        <w:t>ur</w:t>
      </w:r>
      <w:r w:rsidR="005D2CE0" w:rsidRPr="005D2CE0">
        <w:rPr>
          <w:lang w:val="fr-FR"/>
        </w:rPr>
        <w:t>s efforts de collaboration, de coordination et de partage d'informations pour la prévention, la réponse et la gestion des épidémies afin de maintenir le commerce en Amérique du Nord</w:t>
      </w:r>
      <w:r w:rsidR="003E1237">
        <w:rPr>
          <w:lang w:val="fr-FR"/>
        </w:rPr>
        <w:t>.</w:t>
      </w:r>
    </w:p>
    <w:p w14:paraId="48C3615D" w14:textId="46A65E76" w:rsidR="009F7845" w:rsidRPr="009F7845" w:rsidRDefault="009F7845" w:rsidP="009F7845">
      <w:pPr>
        <w:rPr>
          <w:lang w:val="fr-FR"/>
        </w:rPr>
      </w:pPr>
      <w:r w:rsidRPr="009F7845">
        <w:rPr>
          <w:lang w:val="fr-FR"/>
        </w:rPr>
        <w:t>Cet accord a également accueilli la participation de représentants du secteur agricole et agroalimentaire de toute l'Amérique du Nord. Ces représentants ont partagé leurs points de vue et leurs réflexions sur les enjeux et les obstacles actuels dans la région, les possibilités et les défis du commerce agricole, ainsi que des recommandations pour assurer un commerce et une collaboration transfrontaliers efficaces</w:t>
      </w:r>
      <w:r w:rsidR="007C2C80">
        <w:rPr>
          <w:lang w:val="fr-FR"/>
        </w:rPr>
        <w:t xml:space="preserve"> et en temps opportun</w:t>
      </w:r>
      <w:r w:rsidRPr="009F7845">
        <w:rPr>
          <w:lang w:val="fr-FR"/>
        </w:rPr>
        <w:t>.</w:t>
      </w:r>
    </w:p>
    <w:p w14:paraId="2F3DDCD4" w14:textId="40DEA909" w:rsidR="009F7845" w:rsidRPr="009F7845" w:rsidRDefault="009F7845" w:rsidP="009F7845">
      <w:r w:rsidRPr="009F7845">
        <w:rPr>
          <w:lang w:val="fr-FR"/>
        </w:rPr>
        <w:t>Les délégués fédéraux comprenaient Santiago Ruiz, directeur général des Affaires internationales d</w:t>
      </w:r>
      <w:r w:rsidR="008755A1">
        <w:rPr>
          <w:lang w:val="fr-FR"/>
        </w:rPr>
        <w:t>u</w:t>
      </w:r>
      <w:r w:rsidRPr="009F7845">
        <w:rPr>
          <w:lang w:val="fr-FR"/>
        </w:rPr>
        <w:t xml:space="preserve"> </w:t>
      </w:r>
      <w:proofErr w:type="spellStart"/>
      <w:r w:rsidR="008755A1" w:rsidRPr="008755A1">
        <w:t>Secretaría</w:t>
      </w:r>
      <w:proofErr w:type="spellEnd"/>
      <w:r w:rsidR="008755A1" w:rsidRPr="008755A1">
        <w:t xml:space="preserve"> de </w:t>
      </w:r>
      <w:proofErr w:type="spellStart"/>
      <w:r w:rsidR="008755A1" w:rsidRPr="008755A1">
        <w:t>Agricultura</w:t>
      </w:r>
      <w:proofErr w:type="spellEnd"/>
      <w:r w:rsidR="008755A1" w:rsidRPr="008755A1">
        <w:t xml:space="preserve"> y </w:t>
      </w:r>
      <w:proofErr w:type="spellStart"/>
      <w:r w:rsidR="008755A1" w:rsidRPr="008755A1">
        <w:t>Desarrollo</w:t>
      </w:r>
      <w:proofErr w:type="spellEnd"/>
      <w:r w:rsidR="008755A1" w:rsidRPr="008755A1">
        <w:t xml:space="preserve"> Rural</w:t>
      </w:r>
      <w:r w:rsidRPr="009F7845">
        <w:rPr>
          <w:lang w:val="fr-FR"/>
        </w:rPr>
        <w:t>, et Annick Goulet, directrice générale du Secrétariat de l'accès aux marchés d'Agriculture et Agroalimentaire Canada.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18"/>
      </w:tblGrid>
      <w:tr w:rsidR="009F7845" w:rsidRPr="009F7845" w14:paraId="624CFEA0" w14:textId="77777777" w:rsidTr="004A5CEC">
        <w:trPr>
          <w:trHeight w:val="166"/>
        </w:trPr>
        <w:tc>
          <w:tcPr>
            <w:tcW w:w="8818" w:type="dxa"/>
            <w:tcBorders>
              <w:top w:val="none" w:sz="6" w:space="0" w:color="auto"/>
              <w:bottom w:val="none" w:sz="6" w:space="0" w:color="auto"/>
            </w:tcBorders>
          </w:tcPr>
          <w:p w14:paraId="2A498A57" w14:textId="39078826" w:rsidR="009F7845" w:rsidRPr="009F7845" w:rsidRDefault="009F7845" w:rsidP="004A5CEC">
            <w:r w:rsidRPr="009F7845">
              <w:rPr>
                <w:lang w:val="fr-FR"/>
              </w:rPr>
              <w:t xml:space="preserve">Reconnaissant l'importance de l'Accord pour l'avenir et afin de continuer à renforcer nos relations, le ministre de l'Agriculture et de l'Irrigation de l'Alberta, RJ Sigurdson, a invité le Mexique et les États-Unis à assister à la 35e réunion de l'Accord agricole </w:t>
            </w:r>
            <w:proofErr w:type="spellStart"/>
            <w:r w:rsidRPr="009F7845">
              <w:rPr>
                <w:lang w:val="fr-FR"/>
              </w:rPr>
              <w:t>trinational</w:t>
            </w:r>
            <w:proofErr w:type="spellEnd"/>
            <w:r w:rsidRPr="009F7845">
              <w:rPr>
                <w:lang w:val="fr-FR"/>
              </w:rPr>
              <w:t xml:space="preserve"> à Calgary, Alberta, Canada, du 28 septembre au 1er octobre 2026. </w:t>
            </w:r>
          </w:p>
        </w:tc>
      </w:tr>
    </w:tbl>
    <w:p w14:paraId="632956A9" w14:textId="77777777" w:rsidR="009F7845" w:rsidRPr="003E1237" w:rsidRDefault="009F7845"/>
    <w:p w14:paraId="6A3B165D" w14:textId="77777777" w:rsidR="009F7845" w:rsidRPr="003E1237" w:rsidRDefault="009F7845" w:rsidP="009F7845"/>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39"/>
        <w:gridCol w:w="2939"/>
        <w:gridCol w:w="2939"/>
      </w:tblGrid>
      <w:tr w:rsidR="009F7845" w:rsidRPr="009F7845" w14:paraId="68F6DDB8" w14:textId="77777777" w:rsidTr="004A5CEC">
        <w:trPr>
          <w:trHeight w:val="605"/>
        </w:trPr>
        <w:tc>
          <w:tcPr>
            <w:tcW w:w="2939" w:type="dxa"/>
            <w:tcBorders>
              <w:top w:val="none" w:sz="6" w:space="0" w:color="auto"/>
              <w:bottom w:val="none" w:sz="6" w:space="0" w:color="auto"/>
              <w:right w:val="none" w:sz="6" w:space="0" w:color="auto"/>
            </w:tcBorders>
          </w:tcPr>
          <w:p w14:paraId="77D5E66B" w14:textId="70803C8C" w:rsidR="009F7845" w:rsidRPr="009F7845" w:rsidRDefault="009F7845" w:rsidP="004A5CEC">
            <w:r>
              <w:rPr>
                <w:b/>
                <w:bCs/>
              </w:rPr>
              <w:lastRenderedPageBreak/>
              <w:t xml:space="preserve">Secrétaire </w:t>
            </w:r>
            <w:r w:rsidRPr="009F7845">
              <w:rPr>
                <w:b/>
                <w:bCs/>
              </w:rPr>
              <w:t xml:space="preserve">Cuauhtémoc </w:t>
            </w:r>
            <w:proofErr w:type="spellStart"/>
            <w:r w:rsidRPr="009F7845">
              <w:rPr>
                <w:b/>
                <w:bCs/>
              </w:rPr>
              <w:t>Ramírez</w:t>
            </w:r>
            <w:proofErr w:type="spellEnd"/>
            <w:r w:rsidRPr="009F7845">
              <w:rPr>
                <w:b/>
                <w:bCs/>
              </w:rPr>
              <w:t xml:space="preserve"> </w:t>
            </w:r>
          </w:p>
          <w:p w14:paraId="63F581A4" w14:textId="77777777" w:rsidR="009F7845" w:rsidRPr="009F7845" w:rsidRDefault="009F7845" w:rsidP="004A5CEC">
            <w:r w:rsidRPr="009F7845">
              <w:rPr>
                <w:b/>
                <w:bCs/>
              </w:rPr>
              <w:t xml:space="preserve">Michoacán </w:t>
            </w:r>
          </w:p>
        </w:tc>
        <w:tc>
          <w:tcPr>
            <w:tcW w:w="2939" w:type="dxa"/>
            <w:tcBorders>
              <w:top w:val="none" w:sz="6" w:space="0" w:color="auto"/>
              <w:left w:val="none" w:sz="6" w:space="0" w:color="auto"/>
              <w:bottom w:val="none" w:sz="6" w:space="0" w:color="auto"/>
              <w:right w:val="none" w:sz="6" w:space="0" w:color="auto"/>
            </w:tcBorders>
          </w:tcPr>
          <w:p w14:paraId="5C7B6AA3" w14:textId="4628E80C" w:rsidR="009F7845" w:rsidRPr="009F7845" w:rsidRDefault="009F7845" w:rsidP="004A5CEC">
            <w:r w:rsidRPr="009F7845">
              <w:rPr>
                <w:b/>
                <w:bCs/>
              </w:rPr>
              <w:t>Ministr</w:t>
            </w:r>
            <w:r>
              <w:rPr>
                <w:b/>
                <w:bCs/>
              </w:rPr>
              <w:t>e</w:t>
            </w:r>
            <w:r w:rsidRPr="009F7845">
              <w:rPr>
                <w:b/>
                <w:bCs/>
              </w:rPr>
              <w:t xml:space="preserve"> Trevor Jones </w:t>
            </w:r>
          </w:p>
          <w:p w14:paraId="05B6C4F0" w14:textId="77777777" w:rsidR="009F7845" w:rsidRPr="009F7845" w:rsidRDefault="009F7845" w:rsidP="004A5CEC">
            <w:r w:rsidRPr="009F7845">
              <w:rPr>
                <w:b/>
                <w:bCs/>
              </w:rPr>
              <w:t xml:space="preserve">Ontario </w:t>
            </w:r>
          </w:p>
        </w:tc>
        <w:tc>
          <w:tcPr>
            <w:tcW w:w="2939" w:type="dxa"/>
            <w:tcBorders>
              <w:top w:val="none" w:sz="6" w:space="0" w:color="auto"/>
              <w:left w:val="none" w:sz="6" w:space="0" w:color="auto"/>
              <w:bottom w:val="none" w:sz="6" w:space="0" w:color="auto"/>
            </w:tcBorders>
          </w:tcPr>
          <w:p w14:paraId="4FADD6DF" w14:textId="5E4B8E30" w:rsidR="009F7845" w:rsidRPr="009F7845" w:rsidRDefault="009F7845" w:rsidP="004A5CEC">
            <w:r w:rsidRPr="009F7845">
              <w:rPr>
                <w:b/>
                <w:bCs/>
              </w:rPr>
              <w:t>Direct</w:t>
            </w:r>
            <w:r>
              <w:rPr>
                <w:b/>
                <w:bCs/>
              </w:rPr>
              <w:t>eu</w:t>
            </w:r>
            <w:r w:rsidRPr="009F7845">
              <w:rPr>
                <w:b/>
                <w:bCs/>
              </w:rPr>
              <w:t xml:space="preserve">r Paul Brierley </w:t>
            </w:r>
          </w:p>
          <w:p w14:paraId="5B18FEE1" w14:textId="77777777" w:rsidR="009F7845" w:rsidRPr="009F7845" w:rsidRDefault="009F7845" w:rsidP="004A5CEC">
            <w:r w:rsidRPr="009F7845">
              <w:rPr>
                <w:b/>
                <w:bCs/>
              </w:rPr>
              <w:t xml:space="preserve">Arizona </w:t>
            </w:r>
          </w:p>
        </w:tc>
      </w:tr>
    </w:tbl>
    <w:p w14:paraId="316C07D7" w14:textId="77777777" w:rsidR="009F7845" w:rsidRPr="009F7845" w:rsidRDefault="009F7845">
      <w:pPr>
        <w:rPr>
          <w:lang w:val="en-CA"/>
        </w:rPr>
      </w:pPr>
    </w:p>
    <w:sectPr w:rsidR="009F7845" w:rsidRPr="009F78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45"/>
    <w:rsid w:val="000B339F"/>
    <w:rsid w:val="000F5C95"/>
    <w:rsid w:val="001B5648"/>
    <w:rsid w:val="001D33FE"/>
    <w:rsid w:val="00231D9A"/>
    <w:rsid w:val="0033391C"/>
    <w:rsid w:val="003340B3"/>
    <w:rsid w:val="003D3F25"/>
    <w:rsid w:val="003D54A8"/>
    <w:rsid w:val="003E1237"/>
    <w:rsid w:val="005D2CE0"/>
    <w:rsid w:val="00662771"/>
    <w:rsid w:val="00664A7A"/>
    <w:rsid w:val="006A5169"/>
    <w:rsid w:val="006E5469"/>
    <w:rsid w:val="007C2C80"/>
    <w:rsid w:val="007C70F1"/>
    <w:rsid w:val="00844BD9"/>
    <w:rsid w:val="008755A1"/>
    <w:rsid w:val="008B3CC0"/>
    <w:rsid w:val="008D0262"/>
    <w:rsid w:val="00952EA4"/>
    <w:rsid w:val="009A3870"/>
    <w:rsid w:val="009C252C"/>
    <w:rsid w:val="009F7845"/>
    <w:rsid w:val="00AE25D6"/>
    <w:rsid w:val="00AE3FB4"/>
    <w:rsid w:val="00B903EE"/>
    <w:rsid w:val="00CA6F5C"/>
    <w:rsid w:val="00D00D24"/>
    <w:rsid w:val="00D30E9E"/>
    <w:rsid w:val="00D57930"/>
    <w:rsid w:val="00DC4905"/>
    <w:rsid w:val="00E005DE"/>
    <w:rsid w:val="00ED2AE2"/>
    <w:rsid w:val="00FC41BD"/>
    <w:rsid w:val="00FE4ABB"/>
    <w:rsid w:val="00FF1B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6F94"/>
  <w15:chartTrackingRefBased/>
  <w15:docId w15:val="{DB584E2D-531A-480D-807B-D58F1473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845"/>
    <w:rPr>
      <w:rFonts w:eastAsiaTheme="majorEastAsia" w:cstheme="majorBidi"/>
      <w:color w:val="272727" w:themeColor="text1" w:themeTint="D8"/>
    </w:rPr>
  </w:style>
  <w:style w:type="paragraph" w:styleId="Title">
    <w:name w:val="Title"/>
    <w:basedOn w:val="Normal"/>
    <w:next w:val="Normal"/>
    <w:link w:val="TitleChar"/>
    <w:uiPriority w:val="10"/>
    <w:qFormat/>
    <w:rsid w:val="009F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845"/>
    <w:pPr>
      <w:spacing w:before="160"/>
      <w:jc w:val="center"/>
    </w:pPr>
    <w:rPr>
      <w:i/>
      <w:iCs/>
      <w:color w:val="404040" w:themeColor="text1" w:themeTint="BF"/>
    </w:rPr>
  </w:style>
  <w:style w:type="character" w:customStyle="1" w:styleId="QuoteChar">
    <w:name w:val="Quote Char"/>
    <w:basedOn w:val="DefaultParagraphFont"/>
    <w:link w:val="Quote"/>
    <w:uiPriority w:val="29"/>
    <w:rsid w:val="009F7845"/>
    <w:rPr>
      <w:i/>
      <w:iCs/>
      <w:color w:val="404040" w:themeColor="text1" w:themeTint="BF"/>
    </w:rPr>
  </w:style>
  <w:style w:type="paragraph" w:styleId="ListParagraph">
    <w:name w:val="List Paragraph"/>
    <w:basedOn w:val="Normal"/>
    <w:uiPriority w:val="34"/>
    <w:qFormat/>
    <w:rsid w:val="009F7845"/>
    <w:pPr>
      <w:ind w:left="720"/>
      <w:contextualSpacing/>
    </w:pPr>
  </w:style>
  <w:style w:type="character" w:styleId="IntenseEmphasis">
    <w:name w:val="Intense Emphasis"/>
    <w:basedOn w:val="DefaultParagraphFont"/>
    <w:uiPriority w:val="21"/>
    <w:qFormat/>
    <w:rsid w:val="009F7845"/>
    <w:rPr>
      <w:i/>
      <w:iCs/>
      <w:color w:val="0F4761" w:themeColor="accent1" w:themeShade="BF"/>
    </w:rPr>
  </w:style>
  <w:style w:type="paragraph" w:styleId="IntenseQuote">
    <w:name w:val="Intense Quote"/>
    <w:basedOn w:val="Normal"/>
    <w:next w:val="Normal"/>
    <w:link w:val="IntenseQuoteChar"/>
    <w:uiPriority w:val="30"/>
    <w:qFormat/>
    <w:rsid w:val="009F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845"/>
    <w:rPr>
      <w:i/>
      <w:iCs/>
      <w:color w:val="0F4761" w:themeColor="accent1" w:themeShade="BF"/>
    </w:rPr>
  </w:style>
  <w:style w:type="character" w:styleId="IntenseReference">
    <w:name w:val="Intense Reference"/>
    <w:basedOn w:val="DefaultParagraphFont"/>
    <w:uiPriority w:val="32"/>
    <w:qFormat/>
    <w:rsid w:val="009F7845"/>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5D2C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D2CE0"/>
    <w:rPr>
      <w:rFonts w:ascii="Consolas" w:hAnsi="Consolas"/>
      <w:sz w:val="20"/>
      <w:szCs w:val="20"/>
    </w:rPr>
  </w:style>
  <w:style w:type="character" w:styleId="CommentReference">
    <w:name w:val="annotation reference"/>
    <w:basedOn w:val="DefaultParagraphFont"/>
    <w:uiPriority w:val="99"/>
    <w:semiHidden/>
    <w:unhideWhenUsed/>
    <w:rsid w:val="00D57930"/>
    <w:rPr>
      <w:sz w:val="16"/>
      <w:szCs w:val="16"/>
    </w:rPr>
  </w:style>
  <w:style w:type="paragraph" w:styleId="CommentText">
    <w:name w:val="annotation text"/>
    <w:basedOn w:val="Normal"/>
    <w:link w:val="CommentTextChar"/>
    <w:uiPriority w:val="99"/>
    <w:unhideWhenUsed/>
    <w:rsid w:val="00D57930"/>
    <w:pPr>
      <w:spacing w:line="240" w:lineRule="auto"/>
    </w:pPr>
    <w:rPr>
      <w:sz w:val="20"/>
      <w:szCs w:val="20"/>
      <w:lang w:val="en-US"/>
    </w:rPr>
  </w:style>
  <w:style w:type="character" w:customStyle="1" w:styleId="CommentTextChar">
    <w:name w:val="Comment Text Char"/>
    <w:basedOn w:val="DefaultParagraphFont"/>
    <w:link w:val="CommentText"/>
    <w:uiPriority w:val="99"/>
    <w:rsid w:val="00D57930"/>
    <w:rPr>
      <w:sz w:val="20"/>
      <w:szCs w:val="20"/>
      <w:lang w:val="en-US"/>
    </w:rPr>
  </w:style>
  <w:style w:type="paragraph" w:styleId="Revision">
    <w:name w:val="Revision"/>
    <w:hidden/>
    <w:uiPriority w:val="99"/>
    <w:semiHidden/>
    <w:rsid w:val="003E12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0056">
      <w:bodyDiv w:val="1"/>
      <w:marLeft w:val="0"/>
      <w:marRight w:val="0"/>
      <w:marTop w:val="0"/>
      <w:marBottom w:val="0"/>
      <w:divBdr>
        <w:top w:val="none" w:sz="0" w:space="0" w:color="auto"/>
        <w:left w:val="none" w:sz="0" w:space="0" w:color="auto"/>
        <w:bottom w:val="none" w:sz="0" w:space="0" w:color="auto"/>
        <w:right w:val="none" w:sz="0" w:space="0" w:color="auto"/>
      </w:divBdr>
    </w:div>
    <w:div w:id="375786359">
      <w:bodyDiv w:val="1"/>
      <w:marLeft w:val="0"/>
      <w:marRight w:val="0"/>
      <w:marTop w:val="0"/>
      <w:marBottom w:val="0"/>
      <w:divBdr>
        <w:top w:val="none" w:sz="0" w:space="0" w:color="auto"/>
        <w:left w:val="none" w:sz="0" w:space="0" w:color="auto"/>
        <w:bottom w:val="none" w:sz="0" w:space="0" w:color="auto"/>
        <w:right w:val="none" w:sz="0" w:space="0" w:color="auto"/>
      </w:divBdr>
    </w:div>
    <w:div w:id="464466167">
      <w:bodyDiv w:val="1"/>
      <w:marLeft w:val="0"/>
      <w:marRight w:val="0"/>
      <w:marTop w:val="0"/>
      <w:marBottom w:val="0"/>
      <w:divBdr>
        <w:top w:val="none" w:sz="0" w:space="0" w:color="auto"/>
        <w:left w:val="none" w:sz="0" w:space="0" w:color="auto"/>
        <w:bottom w:val="none" w:sz="0" w:space="0" w:color="auto"/>
        <w:right w:val="none" w:sz="0" w:space="0" w:color="auto"/>
      </w:divBdr>
    </w:div>
    <w:div w:id="584342014">
      <w:bodyDiv w:val="1"/>
      <w:marLeft w:val="0"/>
      <w:marRight w:val="0"/>
      <w:marTop w:val="0"/>
      <w:marBottom w:val="0"/>
      <w:divBdr>
        <w:top w:val="none" w:sz="0" w:space="0" w:color="auto"/>
        <w:left w:val="none" w:sz="0" w:space="0" w:color="auto"/>
        <w:bottom w:val="none" w:sz="0" w:space="0" w:color="auto"/>
        <w:right w:val="none" w:sz="0" w:space="0" w:color="auto"/>
      </w:divBdr>
    </w:div>
    <w:div w:id="617839195">
      <w:bodyDiv w:val="1"/>
      <w:marLeft w:val="0"/>
      <w:marRight w:val="0"/>
      <w:marTop w:val="0"/>
      <w:marBottom w:val="0"/>
      <w:divBdr>
        <w:top w:val="none" w:sz="0" w:space="0" w:color="auto"/>
        <w:left w:val="none" w:sz="0" w:space="0" w:color="auto"/>
        <w:bottom w:val="none" w:sz="0" w:space="0" w:color="auto"/>
        <w:right w:val="none" w:sz="0" w:space="0" w:color="auto"/>
      </w:divBdr>
    </w:div>
    <w:div w:id="628128277">
      <w:bodyDiv w:val="1"/>
      <w:marLeft w:val="0"/>
      <w:marRight w:val="0"/>
      <w:marTop w:val="0"/>
      <w:marBottom w:val="0"/>
      <w:divBdr>
        <w:top w:val="none" w:sz="0" w:space="0" w:color="auto"/>
        <w:left w:val="none" w:sz="0" w:space="0" w:color="auto"/>
        <w:bottom w:val="none" w:sz="0" w:space="0" w:color="auto"/>
        <w:right w:val="none" w:sz="0" w:space="0" w:color="auto"/>
      </w:divBdr>
    </w:div>
    <w:div w:id="772364542">
      <w:bodyDiv w:val="1"/>
      <w:marLeft w:val="0"/>
      <w:marRight w:val="0"/>
      <w:marTop w:val="0"/>
      <w:marBottom w:val="0"/>
      <w:divBdr>
        <w:top w:val="none" w:sz="0" w:space="0" w:color="auto"/>
        <w:left w:val="none" w:sz="0" w:space="0" w:color="auto"/>
        <w:bottom w:val="none" w:sz="0" w:space="0" w:color="auto"/>
        <w:right w:val="none" w:sz="0" w:space="0" w:color="auto"/>
      </w:divBdr>
    </w:div>
    <w:div w:id="886646114">
      <w:bodyDiv w:val="1"/>
      <w:marLeft w:val="0"/>
      <w:marRight w:val="0"/>
      <w:marTop w:val="0"/>
      <w:marBottom w:val="0"/>
      <w:divBdr>
        <w:top w:val="none" w:sz="0" w:space="0" w:color="auto"/>
        <w:left w:val="none" w:sz="0" w:space="0" w:color="auto"/>
        <w:bottom w:val="none" w:sz="0" w:space="0" w:color="auto"/>
        <w:right w:val="none" w:sz="0" w:space="0" w:color="auto"/>
      </w:divBdr>
    </w:div>
    <w:div w:id="919869538">
      <w:bodyDiv w:val="1"/>
      <w:marLeft w:val="0"/>
      <w:marRight w:val="0"/>
      <w:marTop w:val="0"/>
      <w:marBottom w:val="0"/>
      <w:divBdr>
        <w:top w:val="none" w:sz="0" w:space="0" w:color="auto"/>
        <w:left w:val="none" w:sz="0" w:space="0" w:color="auto"/>
        <w:bottom w:val="none" w:sz="0" w:space="0" w:color="auto"/>
        <w:right w:val="none" w:sz="0" w:space="0" w:color="auto"/>
      </w:divBdr>
    </w:div>
    <w:div w:id="967466555">
      <w:bodyDiv w:val="1"/>
      <w:marLeft w:val="0"/>
      <w:marRight w:val="0"/>
      <w:marTop w:val="0"/>
      <w:marBottom w:val="0"/>
      <w:divBdr>
        <w:top w:val="none" w:sz="0" w:space="0" w:color="auto"/>
        <w:left w:val="none" w:sz="0" w:space="0" w:color="auto"/>
        <w:bottom w:val="none" w:sz="0" w:space="0" w:color="auto"/>
        <w:right w:val="none" w:sz="0" w:space="0" w:color="auto"/>
      </w:divBdr>
    </w:div>
    <w:div w:id="1047798725">
      <w:bodyDiv w:val="1"/>
      <w:marLeft w:val="0"/>
      <w:marRight w:val="0"/>
      <w:marTop w:val="0"/>
      <w:marBottom w:val="0"/>
      <w:divBdr>
        <w:top w:val="none" w:sz="0" w:space="0" w:color="auto"/>
        <w:left w:val="none" w:sz="0" w:space="0" w:color="auto"/>
        <w:bottom w:val="none" w:sz="0" w:space="0" w:color="auto"/>
        <w:right w:val="none" w:sz="0" w:space="0" w:color="auto"/>
      </w:divBdr>
    </w:div>
    <w:div w:id="1051926726">
      <w:bodyDiv w:val="1"/>
      <w:marLeft w:val="0"/>
      <w:marRight w:val="0"/>
      <w:marTop w:val="0"/>
      <w:marBottom w:val="0"/>
      <w:divBdr>
        <w:top w:val="none" w:sz="0" w:space="0" w:color="auto"/>
        <w:left w:val="none" w:sz="0" w:space="0" w:color="auto"/>
        <w:bottom w:val="none" w:sz="0" w:space="0" w:color="auto"/>
        <w:right w:val="none" w:sz="0" w:space="0" w:color="auto"/>
      </w:divBdr>
    </w:div>
    <w:div w:id="1061559783">
      <w:bodyDiv w:val="1"/>
      <w:marLeft w:val="0"/>
      <w:marRight w:val="0"/>
      <w:marTop w:val="0"/>
      <w:marBottom w:val="0"/>
      <w:divBdr>
        <w:top w:val="none" w:sz="0" w:space="0" w:color="auto"/>
        <w:left w:val="none" w:sz="0" w:space="0" w:color="auto"/>
        <w:bottom w:val="none" w:sz="0" w:space="0" w:color="auto"/>
        <w:right w:val="none" w:sz="0" w:space="0" w:color="auto"/>
      </w:divBdr>
    </w:div>
    <w:div w:id="1074623510">
      <w:bodyDiv w:val="1"/>
      <w:marLeft w:val="0"/>
      <w:marRight w:val="0"/>
      <w:marTop w:val="0"/>
      <w:marBottom w:val="0"/>
      <w:divBdr>
        <w:top w:val="none" w:sz="0" w:space="0" w:color="auto"/>
        <w:left w:val="none" w:sz="0" w:space="0" w:color="auto"/>
        <w:bottom w:val="none" w:sz="0" w:space="0" w:color="auto"/>
        <w:right w:val="none" w:sz="0" w:space="0" w:color="auto"/>
      </w:divBdr>
    </w:div>
    <w:div w:id="1149325055">
      <w:bodyDiv w:val="1"/>
      <w:marLeft w:val="0"/>
      <w:marRight w:val="0"/>
      <w:marTop w:val="0"/>
      <w:marBottom w:val="0"/>
      <w:divBdr>
        <w:top w:val="none" w:sz="0" w:space="0" w:color="auto"/>
        <w:left w:val="none" w:sz="0" w:space="0" w:color="auto"/>
        <w:bottom w:val="none" w:sz="0" w:space="0" w:color="auto"/>
        <w:right w:val="none" w:sz="0" w:space="0" w:color="auto"/>
      </w:divBdr>
    </w:div>
    <w:div w:id="1198200930">
      <w:bodyDiv w:val="1"/>
      <w:marLeft w:val="0"/>
      <w:marRight w:val="0"/>
      <w:marTop w:val="0"/>
      <w:marBottom w:val="0"/>
      <w:divBdr>
        <w:top w:val="none" w:sz="0" w:space="0" w:color="auto"/>
        <w:left w:val="none" w:sz="0" w:space="0" w:color="auto"/>
        <w:bottom w:val="none" w:sz="0" w:space="0" w:color="auto"/>
        <w:right w:val="none" w:sz="0" w:space="0" w:color="auto"/>
      </w:divBdr>
    </w:div>
    <w:div w:id="1321083952">
      <w:bodyDiv w:val="1"/>
      <w:marLeft w:val="0"/>
      <w:marRight w:val="0"/>
      <w:marTop w:val="0"/>
      <w:marBottom w:val="0"/>
      <w:divBdr>
        <w:top w:val="none" w:sz="0" w:space="0" w:color="auto"/>
        <w:left w:val="none" w:sz="0" w:space="0" w:color="auto"/>
        <w:bottom w:val="none" w:sz="0" w:space="0" w:color="auto"/>
        <w:right w:val="none" w:sz="0" w:space="0" w:color="auto"/>
      </w:divBdr>
    </w:div>
    <w:div w:id="1367558765">
      <w:bodyDiv w:val="1"/>
      <w:marLeft w:val="0"/>
      <w:marRight w:val="0"/>
      <w:marTop w:val="0"/>
      <w:marBottom w:val="0"/>
      <w:divBdr>
        <w:top w:val="none" w:sz="0" w:space="0" w:color="auto"/>
        <w:left w:val="none" w:sz="0" w:space="0" w:color="auto"/>
        <w:bottom w:val="none" w:sz="0" w:space="0" w:color="auto"/>
        <w:right w:val="none" w:sz="0" w:space="0" w:color="auto"/>
      </w:divBdr>
    </w:div>
    <w:div w:id="1393312148">
      <w:bodyDiv w:val="1"/>
      <w:marLeft w:val="0"/>
      <w:marRight w:val="0"/>
      <w:marTop w:val="0"/>
      <w:marBottom w:val="0"/>
      <w:divBdr>
        <w:top w:val="none" w:sz="0" w:space="0" w:color="auto"/>
        <w:left w:val="none" w:sz="0" w:space="0" w:color="auto"/>
        <w:bottom w:val="none" w:sz="0" w:space="0" w:color="auto"/>
        <w:right w:val="none" w:sz="0" w:space="0" w:color="auto"/>
      </w:divBdr>
    </w:div>
    <w:div w:id="1494487507">
      <w:bodyDiv w:val="1"/>
      <w:marLeft w:val="0"/>
      <w:marRight w:val="0"/>
      <w:marTop w:val="0"/>
      <w:marBottom w:val="0"/>
      <w:divBdr>
        <w:top w:val="none" w:sz="0" w:space="0" w:color="auto"/>
        <w:left w:val="none" w:sz="0" w:space="0" w:color="auto"/>
        <w:bottom w:val="none" w:sz="0" w:space="0" w:color="auto"/>
        <w:right w:val="none" w:sz="0" w:space="0" w:color="auto"/>
      </w:divBdr>
    </w:div>
    <w:div w:id="1539708162">
      <w:bodyDiv w:val="1"/>
      <w:marLeft w:val="0"/>
      <w:marRight w:val="0"/>
      <w:marTop w:val="0"/>
      <w:marBottom w:val="0"/>
      <w:divBdr>
        <w:top w:val="none" w:sz="0" w:space="0" w:color="auto"/>
        <w:left w:val="none" w:sz="0" w:space="0" w:color="auto"/>
        <w:bottom w:val="none" w:sz="0" w:space="0" w:color="auto"/>
        <w:right w:val="none" w:sz="0" w:space="0" w:color="auto"/>
      </w:divBdr>
    </w:div>
    <w:div w:id="1668483724">
      <w:bodyDiv w:val="1"/>
      <w:marLeft w:val="0"/>
      <w:marRight w:val="0"/>
      <w:marTop w:val="0"/>
      <w:marBottom w:val="0"/>
      <w:divBdr>
        <w:top w:val="none" w:sz="0" w:space="0" w:color="auto"/>
        <w:left w:val="none" w:sz="0" w:space="0" w:color="auto"/>
        <w:bottom w:val="none" w:sz="0" w:space="0" w:color="auto"/>
        <w:right w:val="none" w:sz="0" w:space="0" w:color="auto"/>
      </w:divBdr>
    </w:div>
    <w:div w:id="1812599296">
      <w:bodyDiv w:val="1"/>
      <w:marLeft w:val="0"/>
      <w:marRight w:val="0"/>
      <w:marTop w:val="0"/>
      <w:marBottom w:val="0"/>
      <w:divBdr>
        <w:top w:val="none" w:sz="0" w:space="0" w:color="auto"/>
        <w:left w:val="none" w:sz="0" w:space="0" w:color="auto"/>
        <w:bottom w:val="none" w:sz="0" w:space="0" w:color="auto"/>
        <w:right w:val="none" w:sz="0" w:space="0" w:color="auto"/>
      </w:divBdr>
    </w:div>
    <w:div w:id="1915581721">
      <w:bodyDiv w:val="1"/>
      <w:marLeft w:val="0"/>
      <w:marRight w:val="0"/>
      <w:marTop w:val="0"/>
      <w:marBottom w:val="0"/>
      <w:divBdr>
        <w:top w:val="none" w:sz="0" w:space="0" w:color="auto"/>
        <w:left w:val="none" w:sz="0" w:space="0" w:color="auto"/>
        <w:bottom w:val="none" w:sz="0" w:space="0" w:color="auto"/>
        <w:right w:val="none" w:sz="0" w:space="0" w:color="auto"/>
      </w:divBdr>
    </w:div>
    <w:div w:id="2015718612">
      <w:bodyDiv w:val="1"/>
      <w:marLeft w:val="0"/>
      <w:marRight w:val="0"/>
      <w:marTop w:val="0"/>
      <w:marBottom w:val="0"/>
      <w:divBdr>
        <w:top w:val="none" w:sz="0" w:space="0" w:color="auto"/>
        <w:left w:val="none" w:sz="0" w:space="0" w:color="auto"/>
        <w:bottom w:val="none" w:sz="0" w:space="0" w:color="auto"/>
        <w:right w:val="none" w:sz="0" w:space="0" w:color="auto"/>
      </w:divBdr>
    </w:div>
    <w:div w:id="21273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3731</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Yvon (BSM) (Québec)</dc:creator>
  <cp:keywords/>
  <dc:description/>
  <cp:lastModifiedBy>Luehof, Sarah (OMAFA)</cp:lastModifiedBy>
  <cp:revision>2</cp:revision>
  <dcterms:created xsi:type="dcterms:W3CDTF">2025-11-03T16:13:00Z</dcterms:created>
  <dcterms:modified xsi:type="dcterms:W3CDTF">2025-11-03T16:13:00Z</dcterms:modified>
</cp:coreProperties>
</file>