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6F3A4" w14:textId="77777777" w:rsidR="006E473E" w:rsidRPr="008916C0" w:rsidRDefault="00C649A0" w:rsidP="00E91E6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916C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National Animal Health Monitoring System (NAHMS) </w:t>
      </w:r>
    </w:p>
    <w:p w14:paraId="3DDC1859" w14:textId="77777777" w:rsidR="00EE4D8B" w:rsidRDefault="00C649A0" w:rsidP="00E91E6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916C0">
        <w:rPr>
          <w:rFonts w:ascii="Times New Roman" w:hAnsi="Times New Roman" w:cs="Times New Roman"/>
          <w:b/>
          <w:bCs/>
          <w:sz w:val="28"/>
          <w:szCs w:val="28"/>
          <w:u w:val="single"/>
        </w:rPr>
        <w:t>Poultry 2025 Small Enterprise Study</w:t>
      </w:r>
      <w:r w:rsidR="00EE4D8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</w:t>
      </w:r>
    </w:p>
    <w:p w14:paraId="22118FFC" w14:textId="02A367ED" w:rsidR="008A6AAA" w:rsidRPr="00EE4D8B" w:rsidRDefault="00EE4D8B" w:rsidP="00E91E6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E4D8B">
        <w:rPr>
          <w:rFonts w:ascii="Times New Roman" w:hAnsi="Times New Roman" w:cs="Times New Roman"/>
          <w:b/>
          <w:bCs/>
          <w:sz w:val="24"/>
          <w:szCs w:val="24"/>
          <w:u w:val="single"/>
        </w:rPr>
        <w:t>Abbreviated Interviewer’s Guide</w:t>
      </w:r>
    </w:p>
    <w:p w14:paraId="645A665A" w14:textId="77777777" w:rsidR="008A6AAA" w:rsidRPr="008916C0" w:rsidRDefault="008A6AAA" w:rsidP="00E91E6B">
      <w:pPr>
        <w:rPr>
          <w:rFonts w:ascii="Times New Roman" w:hAnsi="Times New Roman" w:cs="Times New Roman"/>
          <w:sz w:val="24"/>
          <w:szCs w:val="24"/>
        </w:rPr>
      </w:pPr>
    </w:p>
    <w:p w14:paraId="5C76242A" w14:textId="3FEA5EE7" w:rsidR="003866CC" w:rsidRPr="008916C0" w:rsidRDefault="003866CC" w:rsidP="00E91E6B">
      <w:pPr>
        <w:rPr>
          <w:rFonts w:ascii="Times New Roman" w:hAnsi="Times New Roman" w:cs="Times New Roman"/>
          <w:sz w:val="24"/>
          <w:szCs w:val="24"/>
          <w:u w:val="single"/>
        </w:rPr>
      </w:pPr>
      <w:r w:rsidRPr="008916C0">
        <w:rPr>
          <w:rFonts w:ascii="Times New Roman" w:hAnsi="Times New Roman" w:cs="Times New Roman"/>
          <w:sz w:val="24"/>
          <w:szCs w:val="24"/>
          <w:u w:val="single"/>
        </w:rPr>
        <w:t>Background</w:t>
      </w:r>
    </w:p>
    <w:p w14:paraId="5D5B28C3" w14:textId="789BD5B1" w:rsidR="000E3B0C" w:rsidRPr="008916C0" w:rsidRDefault="000E3B0C" w:rsidP="00E91E6B">
      <w:pPr>
        <w:ind w:left="360"/>
        <w:rPr>
          <w:rFonts w:ascii="Times New Roman" w:hAnsi="Times New Roman" w:cs="Times New Roman"/>
          <w:sz w:val="24"/>
          <w:szCs w:val="24"/>
        </w:rPr>
      </w:pPr>
      <w:r w:rsidRPr="008916C0">
        <w:rPr>
          <w:rFonts w:ascii="Times New Roman" w:hAnsi="Times New Roman" w:cs="Times New Roman"/>
          <w:sz w:val="24"/>
          <w:szCs w:val="24"/>
        </w:rPr>
        <w:t>The NAHMS Poultry 2025 Small Enterprise study will take an in-depth look at small enterprise poultry operations and provide new and valuable information regarding management and biosecurity practices for this segment of the U.S. poultry industry.</w:t>
      </w:r>
      <w:r w:rsidR="006338B2" w:rsidRPr="008916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426FBC" w14:textId="3A639F04" w:rsidR="003866CC" w:rsidRPr="008916C0" w:rsidRDefault="003866CC" w:rsidP="00E91E6B">
      <w:pPr>
        <w:rPr>
          <w:rFonts w:ascii="Times New Roman" w:hAnsi="Times New Roman" w:cs="Times New Roman"/>
          <w:sz w:val="24"/>
          <w:szCs w:val="24"/>
          <w:u w:val="single"/>
        </w:rPr>
      </w:pPr>
      <w:r w:rsidRPr="008916C0">
        <w:rPr>
          <w:rFonts w:ascii="Times New Roman" w:hAnsi="Times New Roman" w:cs="Times New Roman"/>
          <w:sz w:val="24"/>
          <w:szCs w:val="24"/>
          <w:u w:val="single"/>
        </w:rPr>
        <w:t>Study Objectives</w:t>
      </w:r>
    </w:p>
    <w:p w14:paraId="255E6516" w14:textId="0A0BD7B5" w:rsidR="001E15CF" w:rsidRPr="008916C0" w:rsidRDefault="00B11968" w:rsidP="004D7DB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16C0">
        <w:rPr>
          <w:rFonts w:ascii="Times New Roman" w:hAnsi="Times New Roman" w:cs="Times New Roman"/>
          <w:sz w:val="24"/>
          <w:szCs w:val="24"/>
        </w:rPr>
        <w:t>Establish baselines for animal health and</w:t>
      </w:r>
      <w:r w:rsidR="001E15CF" w:rsidRPr="008916C0">
        <w:rPr>
          <w:rFonts w:ascii="Times New Roman" w:hAnsi="Times New Roman" w:cs="Times New Roman"/>
          <w:sz w:val="24"/>
          <w:szCs w:val="24"/>
        </w:rPr>
        <w:t xml:space="preserve"> management practices on U.S. poultry operations with </w:t>
      </w:r>
      <w:r w:rsidR="00C56F7B" w:rsidRPr="008916C0">
        <w:rPr>
          <w:rFonts w:ascii="Times New Roman" w:hAnsi="Times New Roman" w:cs="Times New Roman"/>
          <w:sz w:val="24"/>
          <w:szCs w:val="24"/>
        </w:rPr>
        <w:t>300</w:t>
      </w:r>
      <w:r w:rsidR="001E15CF" w:rsidRPr="008916C0">
        <w:rPr>
          <w:rFonts w:ascii="Times New Roman" w:hAnsi="Times New Roman" w:cs="Times New Roman"/>
          <w:sz w:val="24"/>
          <w:szCs w:val="24"/>
        </w:rPr>
        <w:t xml:space="preserve"> to 74,999 table egg layer inventory, </w:t>
      </w:r>
      <w:r w:rsidR="00C56F7B" w:rsidRPr="008916C0">
        <w:rPr>
          <w:rFonts w:ascii="Times New Roman" w:hAnsi="Times New Roman" w:cs="Times New Roman"/>
          <w:sz w:val="24"/>
          <w:szCs w:val="24"/>
        </w:rPr>
        <w:t>300</w:t>
      </w:r>
      <w:r w:rsidR="001E15CF" w:rsidRPr="008916C0">
        <w:rPr>
          <w:rFonts w:ascii="Times New Roman" w:hAnsi="Times New Roman" w:cs="Times New Roman"/>
          <w:sz w:val="24"/>
          <w:szCs w:val="24"/>
        </w:rPr>
        <w:t xml:space="preserve"> to </w:t>
      </w:r>
      <w:r w:rsidR="00C56F7B" w:rsidRPr="008916C0">
        <w:rPr>
          <w:rFonts w:ascii="Times New Roman" w:hAnsi="Times New Roman" w:cs="Times New Roman"/>
          <w:sz w:val="24"/>
          <w:szCs w:val="24"/>
        </w:rPr>
        <w:t>1</w:t>
      </w:r>
      <w:r w:rsidR="001E15CF" w:rsidRPr="008916C0">
        <w:rPr>
          <w:rFonts w:ascii="Times New Roman" w:hAnsi="Times New Roman" w:cs="Times New Roman"/>
          <w:sz w:val="24"/>
          <w:szCs w:val="24"/>
        </w:rPr>
        <w:t xml:space="preserve">99,999 broilers sold or moved annually, and </w:t>
      </w:r>
      <w:r w:rsidR="00C56F7B" w:rsidRPr="008916C0">
        <w:rPr>
          <w:rFonts w:ascii="Times New Roman" w:hAnsi="Times New Roman" w:cs="Times New Roman"/>
          <w:sz w:val="24"/>
          <w:szCs w:val="24"/>
        </w:rPr>
        <w:t>30</w:t>
      </w:r>
      <w:r w:rsidR="008916C0">
        <w:rPr>
          <w:rFonts w:ascii="Times New Roman" w:hAnsi="Times New Roman" w:cs="Times New Roman"/>
          <w:sz w:val="24"/>
          <w:szCs w:val="24"/>
        </w:rPr>
        <w:t>0</w:t>
      </w:r>
      <w:r w:rsidR="001E15CF" w:rsidRPr="008916C0">
        <w:rPr>
          <w:rFonts w:ascii="Times New Roman" w:hAnsi="Times New Roman" w:cs="Times New Roman"/>
          <w:sz w:val="24"/>
          <w:szCs w:val="24"/>
        </w:rPr>
        <w:t xml:space="preserve"> to </w:t>
      </w:r>
      <w:r w:rsidR="00C56F7B" w:rsidRPr="008916C0">
        <w:rPr>
          <w:rFonts w:ascii="Times New Roman" w:hAnsi="Times New Roman" w:cs="Times New Roman"/>
          <w:sz w:val="24"/>
          <w:szCs w:val="24"/>
        </w:rPr>
        <w:t>5</w:t>
      </w:r>
      <w:r w:rsidR="001E15CF" w:rsidRPr="008916C0">
        <w:rPr>
          <w:rFonts w:ascii="Times New Roman" w:hAnsi="Times New Roman" w:cs="Times New Roman"/>
          <w:sz w:val="24"/>
          <w:szCs w:val="24"/>
        </w:rPr>
        <w:t xml:space="preserve">9,999 meat turkeys sold or moved annually. </w:t>
      </w:r>
    </w:p>
    <w:p w14:paraId="04ABB71B" w14:textId="77777777" w:rsidR="004D7DB6" w:rsidRDefault="004D7DB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16C0">
        <w:rPr>
          <w:rFonts w:ascii="Times New Roman" w:hAnsi="Times New Roman" w:cs="Times New Roman"/>
          <w:sz w:val="24"/>
          <w:szCs w:val="24"/>
        </w:rPr>
        <w:t xml:space="preserve">Describe management and biosecurity practices of small enterprise operations with a focus on operations in areas of high poultry density, and given the outcome of the sampling, operations in </w:t>
      </w:r>
      <w:proofErr w:type="gramStart"/>
      <w:r w:rsidRPr="008916C0">
        <w:rPr>
          <w:rFonts w:ascii="Times New Roman" w:hAnsi="Times New Roman" w:cs="Times New Roman"/>
          <w:sz w:val="24"/>
          <w:szCs w:val="24"/>
        </w:rPr>
        <w:t>close proximity</w:t>
      </w:r>
      <w:proofErr w:type="gramEnd"/>
      <w:r w:rsidRPr="008916C0">
        <w:rPr>
          <w:rFonts w:ascii="Times New Roman" w:hAnsi="Times New Roman" w:cs="Times New Roman"/>
          <w:sz w:val="24"/>
          <w:szCs w:val="24"/>
        </w:rPr>
        <w:t xml:space="preserve"> (less than a one-mile radius) to larger commercial operations.</w:t>
      </w:r>
    </w:p>
    <w:p w14:paraId="32851C9F" w14:textId="542759C5" w:rsidR="001E15CF" w:rsidRPr="008916C0" w:rsidRDefault="001E15CF" w:rsidP="004D7DB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16C0">
        <w:rPr>
          <w:rFonts w:ascii="Times New Roman" w:hAnsi="Times New Roman" w:cs="Times New Roman"/>
          <w:sz w:val="24"/>
          <w:szCs w:val="24"/>
        </w:rPr>
        <w:t xml:space="preserve">Describe producer preparedness for animal health emergencies, including highly pathogenic avian influenza. </w:t>
      </w:r>
    </w:p>
    <w:p w14:paraId="69F803FF" w14:textId="77777777" w:rsidR="00E91E6B" w:rsidRPr="008916C0" w:rsidRDefault="00E91E6B" w:rsidP="00EE4D8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7D2005A1" w14:textId="522AFED6" w:rsidR="00187D8C" w:rsidRPr="004D7DB6" w:rsidRDefault="004D7DB6" w:rsidP="004D7DB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D7DB6">
        <w:rPr>
          <w:rFonts w:ascii="Times New Roman" w:hAnsi="Times New Roman" w:cs="Times New Roman"/>
          <w:sz w:val="24"/>
          <w:szCs w:val="24"/>
          <w:u w:val="single"/>
        </w:rPr>
        <w:t>Study Details</w:t>
      </w:r>
    </w:p>
    <w:tbl>
      <w:tblPr>
        <w:tblStyle w:val="TableGrid"/>
        <w:tblW w:w="9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9470"/>
      </w:tblGrid>
      <w:tr w:rsidR="00EE4D8B" w:rsidRPr="004D7DB6" w14:paraId="42B09579" w14:textId="77777777" w:rsidTr="00EE4D8B">
        <w:trPr>
          <w:trHeight w:val="1027"/>
        </w:trPr>
        <w:tc>
          <w:tcPr>
            <w:tcW w:w="9470" w:type="dxa"/>
          </w:tcPr>
          <w:p w14:paraId="04954DEB" w14:textId="7D56F274" w:rsidR="00EE4D8B" w:rsidRDefault="00EE4D8B" w:rsidP="00EE4D8B">
            <w:pPr>
              <w:pStyle w:val="ListParagraph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EE4D8B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A596C8" wp14:editId="2E0AEDDD">
                      <wp:simplePos x="0" y="0"/>
                      <wp:positionH relativeFrom="column">
                        <wp:posOffset>-44726</wp:posOffset>
                      </wp:positionH>
                      <wp:positionV relativeFrom="paragraph">
                        <wp:posOffset>83158</wp:posOffset>
                      </wp:positionV>
                      <wp:extent cx="6026785" cy="1160366"/>
                      <wp:effectExtent l="0" t="0" r="12065" b="20955"/>
                      <wp:wrapNone/>
                      <wp:docPr id="141166015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26785" cy="116036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B10E75" id="Rectangle 1" o:spid="_x0000_s1026" style="position:absolute;margin-left:-3.5pt;margin-top:6.55pt;width:474.55pt;height:9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" filled="f" strokecolor="#030e13 [484]" strokeweight="1pt"/>
                  </w:pict>
                </mc:Fallback>
              </mc:AlternateContent>
            </w:r>
          </w:p>
          <w:p w14:paraId="00D53C75" w14:textId="14C24ED5" w:rsidR="00E91E6B" w:rsidRPr="00EE4D8B" w:rsidRDefault="00E91E6B" w:rsidP="004D7DB6">
            <w:pPr>
              <w:pStyle w:val="ListParagraph"/>
              <w:numPr>
                <w:ilvl w:val="0"/>
                <w:numId w:val="1"/>
              </w:numPr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EE4D8B">
              <w:rPr>
                <w:rFonts w:ascii="Times New Roman" w:hAnsi="Times New Roman" w:cs="Times New Roman"/>
                <w:sz w:val="24"/>
                <w:szCs w:val="24"/>
              </w:rPr>
              <w:t>Producers will have options to complete the survey by paper, web, or telephone call with a NASS enumerator.</w:t>
            </w:r>
          </w:p>
          <w:p w14:paraId="45CCDEB5" w14:textId="77777777" w:rsidR="00EE4D8B" w:rsidRDefault="00E91E6B" w:rsidP="00EE4D8B">
            <w:pPr>
              <w:pStyle w:val="ListParagraph"/>
              <w:numPr>
                <w:ilvl w:val="0"/>
                <w:numId w:val="1"/>
              </w:numPr>
              <w:spacing w:before="240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EE4D8B">
              <w:rPr>
                <w:rFonts w:ascii="Times New Roman" w:hAnsi="Times New Roman" w:cs="Times New Roman"/>
                <w:sz w:val="24"/>
                <w:szCs w:val="24"/>
              </w:rPr>
              <w:t xml:space="preserve">Producer interviews estimated to take </w:t>
            </w:r>
            <w:r w:rsidR="004D7DB6" w:rsidRPr="00EE4D8B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="004D7DB6" w:rsidRPr="00EE4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7DB6" w:rsidRPr="00EE4D8B">
              <w:rPr>
                <w:rFonts w:ascii="Times New Roman" w:hAnsi="Times New Roman" w:cs="Times New Roman"/>
                <w:sz w:val="24"/>
                <w:szCs w:val="24"/>
              </w:rPr>
              <w:t>average of 44 minutes to complete.</w:t>
            </w:r>
            <w:r w:rsidRPr="00EE4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3A8942" w14:textId="1728FBEB" w:rsidR="00E91E6B" w:rsidRPr="00EE4D8B" w:rsidRDefault="00E91E6B" w:rsidP="00EE4D8B">
            <w:pPr>
              <w:pStyle w:val="ListParagraph"/>
              <w:numPr>
                <w:ilvl w:val="0"/>
                <w:numId w:val="1"/>
              </w:numPr>
              <w:spacing w:before="240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EE4D8B">
              <w:rPr>
                <w:rFonts w:ascii="Times New Roman" w:hAnsi="Times New Roman" w:cs="Times New Roman"/>
                <w:sz w:val="24"/>
                <w:szCs w:val="24"/>
              </w:rPr>
              <w:t>Survey administration dates</w:t>
            </w:r>
            <w:r w:rsidR="00EE4D8B">
              <w:rPr>
                <w:rFonts w:ascii="Times New Roman" w:hAnsi="Times New Roman" w:cs="Times New Roman"/>
                <w:sz w:val="24"/>
                <w:szCs w:val="24"/>
              </w:rPr>
              <w:t xml:space="preserve"> scheduled</w:t>
            </w:r>
            <w:r w:rsidRPr="00EE4D8B">
              <w:rPr>
                <w:rFonts w:ascii="Times New Roman" w:hAnsi="Times New Roman" w:cs="Times New Roman"/>
                <w:sz w:val="24"/>
                <w:szCs w:val="24"/>
              </w:rPr>
              <w:t xml:space="preserve"> October 1 – December 12, 2025. Phone calls will start on November 21, 2025.</w:t>
            </w:r>
          </w:p>
        </w:tc>
      </w:tr>
    </w:tbl>
    <w:p w14:paraId="655A10FF" w14:textId="77777777" w:rsidR="00E91E6B" w:rsidRPr="00E91E6B" w:rsidRDefault="00E91E6B" w:rsidP="004D7DB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BF2E69" w14:textId="5A0934F9" w:rsidR="003866CC" w:rsidRPr="008916C0" w:rsidRDefault="003866CC" w:rsidP="00E91E6B">
      <w:pPr>
        <w:rPr>
          <w:rFonts w:ascii="Times New Roman" w:hAnsi="Times New Roman" w:cs="Times New Roman"/>
          <w:sz w:val="24"/>
          <w:szCs w:val="24"/>
          <w:u w:val="single"/>
        </w:rPr>
      </w:pPr>
      <w:r w:rsidRPr="008916C0">
        <w:rPr>
          <w:rFonts w:ascii="Times New Roman" w:hAnsi="Times New Roman" w:cs="Times New Roman"/>
          <w:sz w:val="24"/>
          <w:szCs w:val="24"/>
          <w:u w:val="single"/>
        </w:rPr>
        <w:t>Definitions</w:t>
      </w:r>
    </w:p>
    <w:p w14:paraId="7F459262" w14:textId="10073B75" w:rsidR="00F758B5" w:rsidRPr="008916C0" w:rsidRDefault="00F758B5" w:rsidP="004D7DB6">
      <w:pPr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008916C0">
        <w:rPr>
          <w:rFonts w:ascii="Times New Roman" w:hAnsi="Times New Roman" w:cs="Times New Roman"/>
          <w:i/>
          <w:iCs/>
          <w:sz w:val="24"/>
          <w:szCs w:val="24"/>
        </w:rPr>
        <w:t>These terms are used throughout the survey to describe the different bird types of interest</w:t>
      </w:r>
      <w:r w:rsidR="00EE4D8B">
        <w:rPr>
          <w:rFonts w:ascii="Times New Roman" w:hAnsi="Times New Roman" w:cs="Times New Roman"/>
          <w:i/>
          <w:iCs/>
          <w:sz w:val="24"/>
          <w:szCs w:val="24"/>
        </w:rPr>
        <w:t>. See full guide for additional definitions.</w:t>
      </w:r>
    </w:p>
    <w:p w14:paraId="0EE71EEF" w14:textId="7FB58D9A" w:rsidR="009301CA" w:rsidRPr="008916C0" w:rsidRDefault="009301CA" w:rsidP="004D7DB6">
      <w:pPr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916C0">
        <w:rPr>
          <w:rFonts w:ascii="Times New Roman" w:hAnsi="Times New Roman" w:cs="Times New Roman"/>
          <w:b/>
          <w:bCs/>
          <w:sz w:val="24"/>
          <w:szCs w:val="24"/>
        </w:rPr>
        <w:t>Broilers:</w:t>
      </w:r>
      <w:r w:rsidRPr="008916C0">
        <w:rPr>
          <w:rFonts w:ascii="Times New Roman" w:hAnsi="Times New Roman" w:cs="Times New Roman"/>
          <w:sz w:val="24"/>
          <w:szCs w:val="24"/>
        </w:rPr>
        <w:t xml:space="preserve"> </w:t>
      </w:r>
      <w:r w:rsidR="00F758B5" w:rsidRPr="008916C0">
        <w:rPr>
          <w:rFonts w:ascii="Times New Roman" w:hAnsi="Times New Roman" w:cs="Times New Roman"/>
          <w:sz w:val="24"/>
          <w:szCs w:val="24"/>
        </w:rPr>
        <w:t xml:space="preserve">Chickens </w:t>
      </w:r>
      <w:r w:rsidRPr="008916C0">
        <w:rPr>
          <w:rFonts w:ascii="Times New Roman" w:hAnsi="Times New Roman" w:cs="Times New Roman"/>
          <w:sz w:val="24"/>
          <w:szCs w:val="24"/>
        </w:rPr>
        <w:t>that are used for meat production.</w:t>
      </w:r>
    </w:p>
    <w:p w14:paraId="386532B3" w14:textId="7F142C8B" w:rsidR="00466F1F" w:rsidRPr="008916C0" w:rsidRDefault="00466F1F" w:rsidP="004D7DB6">
      <w:pPr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916C0">
        <w:rPr>
          <w:rFonts w:ascii="Times New Roman" w:hAnsi="Times New Roman" w:cs="Times New Roman"/>
          <w:b/>
          <w:bCs/>
          <w:sz w:val="24"/>
          <w:szCs w:val="24"/>
        </w:rPr>
        <w:t>Layers</w:t>
      </w:r>
      <w:r w:rsidR="00C30A74">
        <w:rPr>
          <w:rFonts w:ascii="Times New Roman" w:hAnsi="Times New Roman" w:cs="Times New Roman"/>
          <w:b/>
          <w:bCs/>
          <w:sz w:val="24"/>
          <w:szCs w:val="24"/>
        </w:rPr>
        <w:t xml:space="preserve"> (or Table Egg Layers)</w:t>
      </w:r>
      <w:r w:rsidRPr="008916C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16C0">
        <w:rPr>
          <w:rFonts w:ascii="Times New Roman" w:hAnsi="Times New Roman" w:cs="Times New Roman"/>
          <w:sz w:val="24"/>
          <w:szCs w:val="24"/>
        </w:rPr>
        <w:t xml:space="preserve"> </w:t>
      </w:r>
      <w:r w:rsidR="00F758B5" w:rsidRPr="008916C0">
        <w:rPr>
          <w:rFonts w:ascii="Times New Roman" w:hAnsi="Times New Roman" w:cs="Times New Roman"/>
          <w:sz w:val="24"/>
          <w:szCs w:val="24"/>
        </w:rPr>
        <w:t>Chickens</w:t>
      </w:r>
      <w:r w:rsidRPr="008916C0">
        <w:rPr>
          <w:rFonts w:ascii="Times New Roman" w:hAnsi="Times New Roman" w:cs="Times New Roman"/>
          <w:sz w:val="24"/>
          <w:szCs w:val="24"/>
        </w:rPr>
        <w:t xml:space="preserve"> that are used for table egg production.</w:t>
      </w:r>
    </w:p>
    <w:p w14:paraId="165416B8" w14:textId="16581FEF" w:rsidR="00376344" w:rsidRPr="008916C0" w:rsidRDefault="003A28CE" w:rsidP="004D7DB6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  <w:r w:rsidRPr="008916C0">
        <w:rPr>
          <w:rFonts w:ascii="Times New Roman" w:hAnsi="Times New Roman" w:cs="Times New Roman"/>
          <w:b/>
          <w:bCs/>
          <w:sz w:val="24"/>
          <w:szCs w:val="24"/>
        </w:rPr>
        <w:t>Meat Turkey</w:t>
      </w:r>
      <w:r w:rsidR="00F758B5" w:rsidRPr="008916C0">
        <w:rPr>
          <w:rFonts w:ascii="Times New Roman" w:hAnsi="Times New Roman" w:cs="Times New Roman"/>
          <w:b/>
          <w:bCs/>
          <w:sz w:val="24"/>
          <w:szCs w:val="24"/>
        </w:rPr>
        <w:t xml:space="preserve"> (or Turkey)</w:t>
      </w:r>
      <w:r w:rsidRPr="008916C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16C0">
        <w:rPr>
          <w:rFonts w:ascii="Times New Roman" w:hAnsi="Times New Roman" w:cs="Times New Roman"/>
          <w:sz w:val="24"/>
          <w:szCs w:val="24"/>
        </w:rPr>
        <w:t xml:space="preserve"> </w:t>
      </w:r>
      <w:r w:rsidR="00F758B5" w:rsidRPr="008916C0">
        <w:rPr>
          <w:rFonts w:ascii="Times New Roman" w:hAnsi="Times New Roman" w:cs="Times New Roman"/>
          <w:sz w:val="24"/>
          <w:szCs w:val="24"/>
        </w:rPr>
        <w:t>Turkeys</w:t>
      </w:r>
      <w:r w:rsidRPr="008916C0">
        <w:rPr>
          <w:rFonts w:ascii="Times New Roman" w:hAnsi="Times New Roman" w:cs="Times New Roman"/>
          <w:sz w:val="24"/>
          <w:szCs w:val="24"/>
        </w:rPr>
        <w:t xml:space="preserve"> raised for meat production. </w:t>
      </w:r>
    </w:p>
    <w:p w14:paraId="3A198987" w14:textId="552ABDDC" w:rsidR="003866CC" w:rsidRPr="008916C0" w:rsidRDefault="003866CC" w:rsidP="00E91E6B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8916C0">
        <w:rPr>
          <w:rFonts w:ascii="Times New Roman" w:hAnsi="Times New Roman" w:cs="Times New Roman"/>
          <w:sz w:val="24"/>
          <w:szCs w:val="24"/>
          <w:u w:val="single"/>
        </w:rPr>
        <w:t>Reasons</w:t>
      </w:r>
      <w:proofErr w:type="gramEnd"/>
      <w:r w:rsidRPr="008916C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91E6B">
        <w:rPr>
          <w:rFonts w:ascii="Times New Roman" w:hAnsi="Times New Roman" w:cs="Times New Roman"/>
          <w:sz w:val="24"/>
          <w:szCs w:val="24"/>
          <w:u w:val="single"/>
        </w:rPr>
        <w:t>R</w:t>
      </w:r>
      <w:r w:rsidRPr="008916C0">
        <w:rPr>
          <w:rFonts w:ascii="Times New Roman" w:hAnsi="Times New Roman" w:cs="Times New Roman"/>
          <w:sz w:val="24"/>
          <w:szCs w:val="24"/>
          <w:u w:val="single"/>
        </w:rPr>
        <w:t xml:space="preserve">espondents </w:t>
      </w:r>
      <w:r w:rsidR="00E91E6B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E91E6B" w:rsidRPr="008916C0">
        <w:rPr>
          <w:rFonts w:ascii="Times New Roman" w:hAnsi="Times New Roman" w:cs="Times New Roman"/>
          <w:sz w:val="24"/>
          <w:szCs w:val="24"/>
          <w:u w:val="single"/>
        </w:rPr>
        <w:t xml:space="preserve">hould </w:t>
      </w:r>
      <w:r w:rsidR="00E91E6B"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E91E6B" w:rsidRPr="008916C0">
        <w:rPr>
          <w:rFonts w:ascii="Times New Roman" w:hAnsi="Times New Roman" w:cs="Times New Roman"/>
          <w:sz w:val="24"/>
          <w:szCs w:val="24"/>
          <w:u w:val="single"/>
        </w:rPr>
        <w:t xml:space="preserve">articipate </w:t>
      </w:r>
    </w:p>
    <w:p w14:paraId="446EC4EA" w14:textId="77777777" w:rsidR="000908DB" w:rsidRPr="008916C0" w:rsidRDefault="000908DB" w:rsidP="004D7DB6">
      <w:pPr>
        <w:ind w:left="360"/>
        <w:rPr>
          <w:rFonts w:ascii="Times New Roman" w:hAnsi="Times New Roman" w:cs="Times New Roman"/>
          <w:sz w:val="24"/>
          <w:szCs w:val="24"/>
        </w:rPr>
      </w:pPr>
      <w:r w:rsidRPr="008916C0">
        <w:rPr>
          <w:rFonts w:ascii="Times New Roman" w:hAnsi="Times New Roman" w:cs="Times New Roman"/>
          <w:sz w:val="24"/>
          <w:szCs w:val="24"/>
        </w:rPr>
        <w:t xml:space="preserve">Participating producers will receive: </w:t>
      </w:r>
    </w:p>
    <w:p w14:paraId="5592E14A" w14:textId="4DCDE126" w:rsidR="000908DB" w:rsidRPr="004D7DB6" w:rsidRDefault="000908DB" w:rsidP="004D7DB6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D7DB6">
        <w:rPr>
          <w:rFonts w:ascii="Times New Roman" w:hAnsi="Times New Roman" w:cs="Times New Roman"/>
          <w:sz w:val="24"/>
          <w:szCs w:val="24"/>
        </w:rPr>
        <w:t xml:space="preserve">In-depth reports and information sheets that will enable study participants to compare their </w:t>
      </w:r>
      <w:proofErr w:type="gramStart"/>
      <w:r w:rsidRPr="004D7DB6">
        <w:rPr>
          <w:rFonts w:ascii="Times New Roman" w:hAnsi="Times New Roman" w:cs="Times New Roman"/>
          <w:sz w:val="24"/>
          <w:szCs w:val="24"/>
        </w:rPr>
        <w:t>operations—</w:t>
      </w:r>
      <w:proofErr w:type="gramEnd"/>
      <w:r w:rsidRPr="004D7DB6">
        <w:rPr>
          <w:rFonts w:ascii="Times New Roman" w:hAnsi="Times New Roman" w:cs="Times New Roman"/>
          <w:sz w:val="24"/>
          <w:szCs w:val="24"/>
        </w:rPr>
        <w:t>including management decisions and practices—with other farms.</w:t>
      </w:r>
    </w:p>
    <w:p w14:paraId="6C979FD3" w14:textId="6E435A06" w:rsidR="008916C0" w:rsidRPr="004D7DB6" w:rsidRDefault="000908DB" w:rsidP="004D7DB6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D7DB6">
        <w:rPr>
          <w:rFonts w:ascii="Times New Roman" w:hAnsi="Times New Roman" w:cs="Times New Roman"/>
          <w:sz w:val="24"/>
          <w:szCs w:val="24"/>
        </w:rPr>
        <w:lastRenderedPageBreak/>
        <w:t xml:space="preserve">National estimates describing management practices on small enterprise table egg, broiler, and turkey farms. </w:t>
      </w:r>
    </w:p>
    <w:p w14:paraId="01D80BE3" w14:textId="43440602" w:rsidR="00F1536C" w:rsidRPr="004D7DB6" w:rsidRDefault="00F1536C" w:rsidP="004D7DB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D7DB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Participating producers will </w:t>
      </w:r>
      <w:r w:rsidR="00EE4D8B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have received</w:t>
      </w:r>
      <w:r w:rsidRPr="004D7DB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an educational packet of information on a couple of select topics covered in the study. </w:t>
      </w:r>
    </w:p>
    <w:p w14:paraId="7CFA144E" w14:textId="77777777" w:rsidR="000908DB" w:rsidRPr="004D7DB6" w:rsidRDefault="000908DB" w:rsidP="00E91E6B">
      <w:pPr>
        <w:rPr>
          <w:rFonts w:ascii="Times New Roman" w:hAnsi="Times New Roman" w:cs="Times New Roman"/>
          <w:sz w:val="24"/>
          <w:szCs w:val="24"/>
        </w:rPr>
      </w:pPr>
      <w:r w:rsidRPr="004D7DB6">
        <w:rPr>
          <w:rFonts w:ascii="Times New Roman" w:hAnsi="Times New Roman" w:cs="Times New Roman"/>
          <w:sz w:val="24"/>
          <w:szCs w:val="24"/>
        </w:rPr>
        <w:t xml:space="preserve">The poultry industry will benefit from: </w:t>
      </w:r>
    </w:p>
    <w:p w14:paraId="472F684C" w14:textId="71355E35" w:rsidR="000908DB" w:rsidRPr="004D7DB6" w:rsidRDefault="000908DB" w:rsidP="004D7DB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D7DB6">
        <w:rPr>
          <w:rFonts w:ascii="Times New Roman" w:hAnsi="Times New Roman" w:cs="Times New Roman"/>
          <w:sz w:val="24"/>
          <w:szCs w:val="24"/>
        </w:rPr>
        <w:t xml:space="preserve">Benchmark data on important small enterprise poultry health management and biosecurity practices. </w:t>
      </w:r>
    </w:p>
    <w:p w14:paraId="05519D1A" w14:textId="276BFD9C" w:rsidR="000908DB" w:rsidRPr="004D7DB6" w:rsidRDefault="000908DB" w:rsidP="004D7DB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D7DB6">
        <w:rPr>
          <w:rFonts w:ascii="Times New Roman" w:hAnsi="Times New Roman" w:cs="Times New Roman"/>
          <w:sz w:val="24"/>
          <w:szCs w:val="24"/>
        </w:rPr>
        <w:t xml:space="preserve">Improved understanding of disease preparedness on small enterprise poultry operations. </w:t>
      </w:r>
    </w:p>
    <w:p w14:paraId="7A56FA49" w14:textId="74ED01F1" w:rsidR="000908DB" w:rsidRPr="004D7DB6" w:rsidRDefault="000908DB" w:rsidP="004D7DB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D7DB6">
        <w:rPr>
          <w:rFonts w:ascii="Times New Roman" w:hAnsi="Times New Roman" w:cs="Times New Roman"/>
          <w:sz w:val="24"/>
          <w:szCs w:val="24"/>
        </w:rPr>
        <w:t xml:space="preserve">Information </w:t>
      </w:r>
      <w:proofErr w:type="gramStart"/>
      <w:r w:rsidRPr="004D7DB6">
        <w:rPr>
          <w:rFonts w:ascii="Times New Roman" w:hAnsi="Times New Roman" w:cs="Times New Roman"/>
          <w:sz w:val="24"/>
          <w:szCs w:val="24"/>
        </w:rPr>
        <w:t>important</w:t>
      </w:r>
      <w:proofErr w:type="gramEnd"/>
      <w:r w:rsidRPr="004D7DB6">
        <w:rPr>
          <w:rFonts w:ascii="Times New Roman" w:hAnsi="Times New Roman" w:cs="Times New Roman"/>
          <w:sz w:val="24"/>
          <w:szCs w:val="24"/>
        </w:rPr>
        <w:t xml:space="preserve"> for policy makers and industry stakeholders. </w:t>
      </w:r>
    </w:p>
    <w:p w14:paraId="79D7AA28" w14:textId="49C0D6DD" w:rsidR="00376344" w:rsidRPr="004D7DB6" w:rsidRDefault="000908DB" w:rsidP="004D7DB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4D7DB6">
        <w:rPr>
          <w:rFonts w:ascii="Times New Roman" w:hAnsi="Times New Roman" w:cs="Times New Roman"/>
          <w:sz w:val="24"/>
          <w:szCs w:val="24"/>
        </w:rPr>
        <w:t>Identification of educational needs and research priorities.</w:t>
      </w:r>
    </w:p>
    <w:p w14:paraId="3A41B769" w14:textId="0B3E5B5F" w:rsidR="00625CCC" w:rsidRPr="008916C0" w:rsidRDefault="00625CCC" w:rsidP="00E91E6B">
      <w:pPr>
        <w:rPr>
          <w:rFonts w:ascii="Times New Roman" w:hAnsi="Times New Roman" w:cs="Times New Roman"/>
          <w:sz w:val="24"/>
          <w:szCs w:val="24"/>
          <w:u w:val="single"/>
        </w:rPr>
      </w:pPr>
      <w:r w:rsidRPr="008916C0">
        <w:rPr>
          <w:rFonts w:ascii="Times New Roman" w:hAnsi="Times New Roman" w:cs="Times New Roman"/>
          <w:sz w:val="24"/>
          <w:szCs w:val="24"/>
          <w:u w:val="single"/>
        </w:rPr>
        <w:t xml:space="preserve">Dates of </w:t>
      </w:r>
      <w:r w:rsidR="00E91E6B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E91E6B" w:rsidRPr="008916C0">
        <w:rPr>
          <w:rFonts w:ascii="Times New Roman" w:hAnsi="Times New Roman" w:cs="Times New Roman"/>
          <w:sz w:val="24"/>
          <w:szCs w:val="24"/>
          <w:u w:val="single"/>
        </w:rPr>
        <w:t xml:space="preserve">tudy </w:t>
      </w:r>
      <w:r w:rsidR="00E91E6B">
        <w:rPr>
          <w:rFonts w:ascii="Times New Roman" w:hAnsi="Times New Roman" w:cs="Times New Roman"/>
          <w:sz w:val="24"/>
          <w:szCs w:val="24"/>
          <w:u w:val="single"/>
        </w:rPr>
        <w:t>F</w:t>
      </w:r>
      <w:r w:rsidR="00E91E6B" w:rsidRPr="008916C0">
        <w:rPr>
          <w:rFonts w:ascii="Times New Roman" w:hAnsi="Times New Roman" w:cs="Times New Roman"/>
          <w:sz w:val="24"/>
          <w:szCs w:val="24"/>
          <w:u w:val="single"/>
        </w:rPr>
        <w:t xml:space="preserve">ocus </w:t>
      </w:r>
      <w:r w:rsidR="00B67BFE" w:rsidRPr="008916C0">
        <w:rPr>
          <w:rFonts w:ascii="Times New Roman" w:hAnsi="Times New Roman" w:cs="Times New Roman"/>
          <w:sz w:val="24"/>
          <w:szCs w:val="24"/>
          <w:u w:val="single"/>
        </w:rPr>
        <w:t xml:space="preserve">and </w:t>
      </w:r>
      <w:r w:rsidR="00E91E6B">
        <w:rPr>
          <w:rFonts w:ascii="Times New Roman" w:hAnsi="Times New Roman" w:cs="Times New Roman"/>
          <w:sz w:val="24"/>
          <w:szCs w:val="24"/>
          <w:u w:val="single"/>
        </w:rPr>
        <w:t>B</w:t>
      </w:r>
      <w:r w:rsidR="00E91E6B" w:rsidRPr="008916C0">
        <w:rPr>
          <w:rFonts w:ascii="Times New Roman" w:hAnsi="Times New Roman" w:cs="Times New Roman"/>
          <w:sz w:val="24"/>
          <w:szCs w:val="24"/>
          <w:u w:val="single"/>
        </w:rPr>
        <w:t xml:space="preserve">ird </w:t>
      </w:r>
      <w:r w:rsidR="00E91E6B">
        <w:rPr>
          <w:rFonts w:ascii="Times New Roman" w:hAnsi="Times New Roman" w:cs="Times New Roman"/>
          <w:sz w:val="24"/>
          <w:szCs w:val="24"/>
          <w:u w:val="single"/>
        </w:rPr>
        <w:t>T</w:t>
      </w:r>
      <w:r w:rsidR="00E91E6B" w:rsidRPr="008916C0">
        <w:rPr>
          <w:rFonts w:ascii="Times New Roman" w:hAnsi="Times New Roman" w:cs="Times New Roman"/>
          <w:sz w:val="24"/>
          <w:szCs w:val="24"/>
          <w:u w:val="single"/>
        </w:rPr>
        <w:t xml:space="preserve">ypes </w:t>
      </w:r>
    </w:p>
    <w:p w14:paraId="53870617" w14:textId="2BFB5F2B" w:rsidR="00B67BFE" w:rsidRPr="008916C0" w:rsidRDefault="00B67BFE" w:rsidP="004D7DB6">
      <w:pPr>
        <w:widowControl w:val="0"/>
        <w:spacing w:after="0" w:line="240" w:lineRule="auto"/>
        <w:ind w:left="360"/>
        <w:rPr>
          <w:rFonts w:ascii="Times New Roman" w:eastAsia="Calibri" w:hAnsi="Times New Roman" w:cs="Times New Roman"/>
          <w:spacing w:val="49"/>
          <w:kern w:val="0"/>
          <w:sz w:val="24"/>
          <w:szCs w:val="24"/>
          <w14:ligatures w14:val="none"/>
        </w:rPr>
      </w:pPr>
      <w:r w:rsidRPr="008916C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Most questions will refer to the past 12 months. Only a few questions may refer to a different time frame or general practices that will not have a time frame referenced. Some questions refer to specific bird types or ask about the three bird types separately (</w:t>
      </w:r>
      <w:r w:rsidR="00E91E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broilers, </w:t>
      </w:r>
      <w:r w:rsidRPr="008916C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table egg layers, and meat turkeys)</w:t>
      </w:r>
      <w:r w:rsidR="00F1536C" w:rsidRPr="008916C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within the same question</w:t>
      </w:r>
      <w:r w:rsidR="00376344" w:rsidRPr="008916C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while others a</w:t>
      </w:r>
      <w:r w:rsidR="00E91E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sk</w:t>
      </w:r>
      <w:r w:rsidR="00376344" w:rsidRPr="008916C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about any </w:t>
      </w:r>
      <w:r w:rsidR="001E69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poultry or other </w:t>
      </w:r>
      <w:r w:rsidR="00376344" w:rsidRPr="008916C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birds on the operation</w:t>
      </w:r>
      <w:r w:rsidRPr="008916C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7E018BE0" w14:textId="1F783F79" w:rsidR="00B67BFE" w:rsidRPr="008916C0" w:rsidRDefault="00EE4D8B" w:rsidP="004D7DB6">
      <w:pPr>
        <w:widowControl w:val="0"/>
        <w:spacing w:after="0" w:line="240" w:lineRule="auto"/>
        <w:ind w:left="360"/>
        <w:rPr>
          <w:rFonts w:ascii="Times New Roman" w:eastAsia="Calibri" w:hAnsi="Times New Roman" w:cs="Times New Roman"/>
          <w:i/>
          <w:spacing w:val="49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i/>
          <w:noProof/>
          <w:spacing w:val="49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27D521" wp14:editId="0331527D">
                <wp:simplePos x="0" y="0"/>
                <wp:positionH relativeFrom="column">
                  <wp:posOffset>127221</wp:posOffset>
                </wp:positionH>
                <wp:positionV relativeFrom="paragraph">
                  <wp:posOffset>117558</wp:posOffset>
                </wp:positionV>
                <wp:extent cx="5319422" cy="485029"/>
                <wp:effectExtent l="0" t="0" r="14605" b="10795"/>
                <wp:wrapNone/>
                <wp:docPr id="22564182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9422" cy="48502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3C2C83" id="Rectangle 2" o:spid="_x0000_s1026" style="position:absolute;margin-left:10pt;margin-top:9.25pt;width:418.85pt;height:38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" filled="f" strokecolor="#030e13 [484]" strokeweight="1pt"/>
            </w:pict>
          </mc:Fallback>
        </mc:AlternateContent>
      </w:r>
    </w:p>
    <w:p w14:paraId="61995CB9" w14:textId="6E17ACE8" w:rsidR="00B67BFE" w:rsidRPr="008916C0" w:rsidRDefault="00B67BFE" w:rsidP="004D7DB6">
      <w:pPr>
        <w:ind w:left="360"/>
        <w:rPr>
          <w:rFonts w:ascii="Times New Roman" w:eastAsia="Calibri" w:hAnsi="Times New Roman" w:cs="Times New Roman"/>
          <w:b/>
          <w:spacing w:val="-1"/>
          <w:kern w:val="0"/>
          <w:sz w:val="24"/>
          <w:szCs w:val="24"/>
          <w14:ligatures w14:val="none"/>
        </w:rPr>
      </w:pPr>
      <w:r w:rsidRPr="00EE4D8B">
        <w:rPr>
          <w:rFonts w:ascii="Times New Roman" w:eastAsia="Calibri" w:hAnsi="Times New Roman" w:cs="Times New Roman"/>
          <w:b/>
          <w:spacing w:val="-1"/>
          <w:kern w:val="0"/>
          <w:sz w:val="24"/>
          <w:szCs w:val="24"/>
          <w14:ligatures w14:val="none"/>
        </w:rPr>
        <w:t>When</w:t>
      </w:r>
      <w:r w:rsidRPr="00EE4D8B">
        <w:rPr>
          <w:rFonts w:ascii="Times New Roman" w:eastAsia="Calibri" w:hAnsi="Times New Roman" w:cs="Times New Roman"/>
          <w:b/>
          <w:spacing w:val="-5"/>
          <w:kern w:val="0"/>
          <w:sz w:val="24"/>
          <w:szCs w:val="24"/>
          <w14:ligatures w14:val="none"/>
        </w:rPr>
        <w:t xml:space="preserve"> </w:t>
      </w:r>
      <w:r w:rsidRPr="00EE4D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asking</w:t>
      </w:r>
      <w:r w:rsidRPr="00EE4D8B">
        <w:rPr>
          <w:rFonts w:ascii="Times New Roman" w:eastAsia="Calibri" w:hAnsi="Times New Roman" w:cs="Times New Roman"/>
          <w:b/>
          <w:spacing w:val="-6"/>
          <w:kern w:val="0"/>
          <w:sz w:val="24"/>
          <w:szCs w:val="24"/>
          <w14:ligatures w14:val="none"/>
        </w:rPr>
        <w:t xml:space="preserve"> </w:t>
      </w:r>
      <w:r w:rsidRPr="00EE4D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these</w:t>
      </w:r>
      <w:r w:rsidRPr="00EE4D8B">
        <w:rPr>
          <w:rFonts w:ascii="Times New Roman" w:eastAsia="Calibri" w:hAnsi="Times New Roman" w:cs="Times New Roman"/>
          <w:b/>
          <w:spacing w:val="-6"/>
          <w:kern w:val="0"/>
          <w:sz w:val="24"/>
          <w:szCs w:val="24"/>
          <w14:ligatures w14:val="none"/>
        </w:rPr>
        <w:t xml:space="preserve"> </w:t>
      </w:r>
      <w:r w:rsidRPr="00EE4D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questions,</w:t>
      </w:r>
      <w:r w:rsidRPr="00EE4D8B">
        <w:rPr>
          <w:rFonts w:ascii="Times New Roman" w:eastAsia="Calibri" w:hAnsi="Times New Roman" w:cs="Times New Roman"/>
          <w:b/>
          <w:spacing w:val="-6"/>
          <w:kern w:val="0"/>
          <w:sz w:val="24"/>
          <w:szCs w:val="24"/>
          <w14:ligatures w14:val="none"/>
        </w:rPr>
        <w:t xml:space="preserve"> </w:t>
      </w:r>
      <w:r w:rsidRPr="00EE4D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be</w:t>
      </w:r>
      <w:r w:rsidRPr="00EE4D8B">
        <w:rPr>
          <w:rFonts w:ascii="Times New Roman" w:eastAsia="Calibri" w:hAnsi="Times New Roman" w:cs="Times New Roman"/>
          <w:b/>
          <w:spacing w:val="27"/>
          <w:w w:val="99"/>
          <w:kern w:val="0"/>
          <w:sz w:val="24"/>
          <w:szCs w:val="24"/>
          <w14:ligatures w14:val="none"/>
        </w:rPr>
        <w:t xml:space="preserve"> </w:t>
      </w:r>
      <w:r w:rsidRPr="00EE4D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sure</w:t>
      </w:r>
      <w:r w:rsidRPr="00EE4D8B">
        <w:rPr>
          <w:rFonts w:ascii="Times New Roman" w:eastAsia="Calibri" w:hAnsi="Times New Roman" w:cs="Times New Roman"/>
          <w:b/>
          <w:spacing w:val="-5"/>
          <w:kern w:val="0"/>
          <w:sz w:val="24"/>
          <w:szCs w:val="24"/>
          <w14:ligatures w14:val="none"/>
        </w:rPr>
        <w:t xml:space="preserve"> </w:t>
      </w:r>
      <w:r w:rsidRPr="00EE4D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to</w:t>
      </w:r>
      <w:r w:rsidRPr="00EE4D8B">
        <w:rPr>
          <w:rFonts w:ascii="Times New Roman" w:eastAsia="Calibri" w:hAnsi="Times New Roman" w:cs="Times New Roman"/>
          <w:b/>
          <w:spacing w:val="-4"/>
          <w:kern w:val="0"/>
          <w:sz w:val="24"/>
          <w:szCs w:val="24"/>
          <w14:ligatures w14:val="none"/>
        </w:rPr>
        <w:t xml:space="preserve"> </w:t>
      </w:r>
      <w:r w:rsidRPr="00EE4D8B">
        <w:rPr>
          <w:rFonts w:ascii="Times New Roman" w:eastAsia="Calibri" w:hAnsi="Times New Roman" w:cs="Times New Roman"/>
          <w:b/>
          <w:spacing w:val="-1"/>
          <w:kern w:val="0"/>
          <w:sz w:val="24"/>
          <w:szCs w:val="24"/>
          <w14:ligatures w14:val="none"/>
        </w:rPr>
        <w:t>emphasize</w:t>
      </w:r>
      <w:r w:rsidRPr="00EE4D8B">
        <w:rPr>
          <w:rFonts w:ascii="Times New Roman" w:eastAsia="Calibri" w:hAnsi="Times New Roman" w:cs="Times New Roman"/>
          <w:b/>
          <w:spacing w:val="-4"/>
          <w:kern w:val="0"/>
          <w:sz w:val="24"/>
          <w:szCs w:val="24"/>
          <w14:ligatures w14:val="none"/>
        </w:rPr>
        <w:t xml:space="preserve"> </w:t>
      </w:r>
      <w:r w:rsidRPr="00EE4D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the</w:t>
      </w:r>
      <w:r w:rsidRPr="00EE4D8B">
        <w:rPr>
          <w:rFonts w:ascii="Times New Roman" w:eastAsia="Calibri" w:hAnsi="Times New Roman" w:cs="Times New Roman"/>
          <w:b/>
          <w:spacing w:val="-4"/>
          <w:kern w:val="0"/>
          <w:sz w:val="24"/>
          <w:szCs w:val="24"/>
          <w14:ligatures w14:val="none"/>
        </w:rPr>
        <w:t xml:space="preserve"> </w:t>
      </w:r>
      <w:r w:rsidRPr="00EE4D8B">
        <w:rPr>
          <w:rFonts w:ascii="Times New Roman" w:eastAsia="Calibri" w:hAnsi="Times New Roman" w:cs="Times New Roman"/>
          <w:b/>
          <w:spacing w:val="-1"/>
          <w:kern w:val="0"/>
          <w:sz w:val="24"/>
          <w:szCs w:val="24"/>
          <w14:ligatures w14:val="none"/>
        </w:rPr>
        <w:t>time</w:t>
      </w:r>
      <w:r w:rsidRPr="00EE4D8B">
        <w:rPr>
          <w:rFonts w:ascii="Times New Roman" w:eastAsia="Calibri" w:hAnsi="Times New Roman" w:cs="Times New Roman"/>
          <w:b/>
          <w:spacing w:val="-4"/>
          <w:kern w:val="0"/>
          <w:sz w:val="24"/>
          <w:szCs w:val="24"/>
          <w14:ligatures w14:val="none"/>
        </w:rPr>
        <w:t xml:space="preserve"> </w:t>
      </w:r>
      <w:r w:rsidRPr="00EE4D8B">
        <w:rPr>
          <w:rFonts w:ascii="Times New Roman" w:eastAsia="Calibri" w:hAnsi="Times New Roman" w:cs="Times New Roman"/>
          <w:b/>
          <w:spacing w:val="-1"/>
          <w:kern w:val="0"/>
          <w:sz w:val="24"/>
          <w:szCs w:val="24"/>
          <w14:ligatures w14:val="none"/>
        </w:rPr>
        <w:t>frame and bird type</w:t>
      </w:r>
      <w:r w:rsidRPr="00EE4D8B">
        <w:rPr>
          <w:rFonts w:ascii="Times New Roman" w:eastAsia="Calibri" w:hAnsi="Times New Roman" w:cs="Times New Roman"/>
          <w:b/>
          <w:spacing w:val="-5"/>
          <w:kern w:val="0"/>
          <w:sz w:val="24"/>
          <w:szCs w:val="24"/>
          <w14:ligatures w14:val="none"/>
        </w:rPr>
        <w:t xml:space="preserve"> </w:t>
      </w:r>
      <w:r w:rsidRPr="00EE4D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referenced</w:t>
      </w:r>
      <w:r w:rsidRPr="00EE4D8B">
        <w:rPr>
          <w:rFonts w:ascii="Times New Roman" w:eastAsia="Calibri" w:hAnsi="Times New Roman" w:cs="Times New Roman"/>
          <w:b/>
          <w:spacing w:val="-5"/>
          <w:kern w:val="0"/>
          <w:sz w:val="24"/>
          <w:szCs w:val="24"/>
          <w14:ligatures w14:val="none"/>
        </w:rPr>
        <w:t xml:space="preserve"> </w:t>
      </w:r>
      <w:r w:rsidRPr="00EE4D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so</w:t>
      </w:r>
      <w:r w:rsidRPr="00EE4D8B">
        <w:rPr>
          <w:rFonts w:ascii="Times New Roman" w:eastAsia="Calibri" w:hAnsi="Times New Roman" w:cs="Times New Roman"/>
          <w:b/>
          <w:spacing w:val="-4"/>
          <w:kern w:val="0"/>
          <w:sz w:val="24"/>
          <w:szCs w:val="24"/>
          <w14:ligatures w14:val="none"/>
        </w:rPr>
        <w:t xml:space="preserve"> </w:t>
      </w:r>
      <w:r w:rsidRPr="00EE4D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they</w:t>
      </w:r>
      <w:r w:rsidRPr="00EE4D8B">
        <w:rPr>
          <w:rFonts w:ascii="Times New Roman" w:eastAsia="Calibri" w:hAnsi="Times New Roman" w:cs="Times New Roman"/>
          <w:b/>
          <w:spacing w:val="-4"/>
          <w:kern w:val="0"/>
          <w:sz w:val="24"/>
          <w:szCs w:val="24"/>
          <w14:ligatures w14:val="none"/>
        </w:rPr>
        <w:t xml:space="preserve"> </w:t>
      </w:r>
      <w:r w:rsidRPr="00EE4D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are</w:t>
      </w:r>
      <w:r w:rsidRPr="00EE4D8B">
        <w:rPr>
          <w:rFonts w:ascii="Times New Roman" w:eastAsia="Calibri" w:hAnsi="Times New Roman" w:cs="Times New Roman"/>
          <w:b/>
          <w:spacing w:val="-4"/>
          <w:kern w:val="0"/>
          <w:sz w:val="24"/>
          <w:szCs w:val="24"/>
          <w14:ligatures w14:val="none"/>
        </w:rPr>
        <w:t xml:space="preserve"> </w:t>
      </w:r>
      <w:r w:rsidRPr="00EE4D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clear</w:t>
      </w:r>
      <w:r w:rsidRPr="00EE4D8B">
        <w:rPr>
          <w:rFonts w:ascii="Times New Roman" w:eastAsia="Calibri" w:hAnsi="Times New Roman" w:cs="Times New Roman"/>
          <w:b/>
          <w:spacing w:val="-4"/>
          <w:kern w:val="0"/>
          <w:sz w:val="24"/>
          <w:szCs w:val="24"/>
          <w14:ligatures w14:val="none"/>
        </w:rPr>
        <w:t xml:space="preserve"> </w:t>
      </w:r>
      <w:r w:rsidRPr="00EE4D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in</w:t>
      </w:r>
      <w:r w:rsidRPr="00EE4D8B">
        <w:rPr>
          <w:rFonts w:ascii="Times New Roman" w:eastAsia="Calibri" w:hAnsi="Times New Roman" w:cs="Times New Roman"/>
          <w:b/>
          <w:spacing w:val="-4"/>
          <w:kern w:val="0"/>
          <w:sz w:val="24"/>
          <w:szCs w:val="24"/>
          <w14:ligatures w14:val="none"/>
        </w:rPr>
        <w:t xml:space="preserve"> </w:t>
      </w:r>
      <w:r w:rsidRPr="00EE4D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the</w:t>
      </w:r>
      <w:r w:rsidRPr="00EE4D8B">
        <w:rPr>
          <w:rFonts w:ascii="Times New Roman" w:eastAsia="Calibri" w:hAnsi="Times New Roman" w:cs="Times New Roman"/>
          <w:b/>
          <w:spacing w:val="25"/>
          <w:w w:val="99"/>
          <w:kern w:val="0"/>
          <w:sz w:val="24"/>
          <w:szCs w:val="24"/>
          <w14:ligatures w14:val="none"/>
        </w:rPr>
        <w:t xml:space="preserve"> </w:t>
      </w:r>
      <w:r w:rsidRPr="00EE4D8B">
        <w:rPr>
          <w:rFonts w:ascii="Times New Roman" w:eastAsia="Calibri" w:hAnsi="Times New Roman" w:cs="Times New Roman"/>
          <w:b/>
          <w:spacing w:val="-1"/>
          <w:kern w:val="0"/>
          <w:sz w:val="24"/>
          <w:szCs w:val="24"/>
          <w14:ligatures w14:val="none"/>
        </w:rPr>
        <w:t>respondent’s</w:t>
      </w:r>
      <w:r w:rsidRPr="00EE4D8B">
        <w:rPr>
          <w:rFonts w:ascii="Times New Roman" w:eastAsia="Calibri" w:hAnsi="Times New Roman" w:cs="Times New Roman"/>
          <w:b/>
          <w:spacing w:val="-14"/>
          <w:kern w:val="0"/>
          <w:sz w:val="24"/>
          <w:szCs w:val="24"/>
          <w14:ligatures w14:val="none"/>
        </w:rPr>
        <w:t xml:space="preserve"> </w:t>
      </w:r>
      <w:r w:rsidRPr="00EE4D8B">
        <w:rPr>
          <w:rFonts w:ascii="Times New Roman" w:eastAsia="Calibri" w:hAnsi="Times New Roman" w:cs="Times New Roman"/>
          <w:b/>
          <w:spacing w:val="-1"/>
          <w:kern w:val="0"/>
          <w:sz w:val="24"/>
          <w:szCs w:val="24"/>
          <w14:ligatures w14:val="none"/>
        </w:rPr>
        <w:t>mind</w:t>
      </w:r>
      <w:r w:rsidR="001E69B2" w:rsidRPr="00EE4D8B">
        <w:rPr>
          <w:rFonts w:ascii="Times New Roman" w:eastAsia="Calibri" w:hAnsi="Times New Roman" w:cs="Times New Roman"/>
          <w:b/>
          <w:spacing w:val="-1"/>
          <w:kern w:val="0"/>
          <w:sz w:val="24"/>
          <w:szCs w:val="24"/>
          <w14:ligatures w14:val="none"/>
        </w:rPr>
        <w:t>.</w:t>
      </w:r>
    </w:p>
    <w:p w14:paraId="793579A9" w14:textId="52E4C215" w:rsidR="00376344" w:rsidRPr="008916C0" w:rsidRDefault="00F1536C" w:rsidP="004D7DB6">
      <w:pPr>
        <w:ind w:left="360"/>
        <w:rPr>
          <w:rFonts w:ascii="Times New Roman" w:eastAsia="Calibri" w:hAnsi="Times New Roman" w:cs="Times New Roman"/>
          <w:bCs/>
          <w:spacing w:val="-1"/>
          <w:kern w:val="0"/>
          <w:sz w:val="24"/>
          <w:szCs w:val="24"/>
          <w14:ligatures w14:val="none"/>
        </w:rPr>
      </w:pPr>
      <w:r w:rsidRPr="008916C0">
        <w:rPr>
          <w:rFonts w:ascii="Times New Roman" w:eastAsia="Calibri" w:hAnsi="Times New Roman" w:cs="Times New Roman"/>
          <w:bCs/>
          <w:spacing w:val="-1"/>
          <w:kern w:val="0"/>
          <w:sz w:val="24"/>
          <w:szCs w:val="24"/>
          <w14:ligatures w14:val="none"/>
        </w:rPr>
        <w:t xml:space="preserve">If a respondent does not have a particular bird type asked about, they will not answer those questions and directions will be provided to select “N/A” or skip the question. </w:t>
      </w:r>
      <w:r w:rsidR="00EE4D8B">
        <w:rPr>
          <w:rFonts w:ascii="Times New Roman" w:eastAsia="Calibri" w:hAnsi="Times New Roman" w:cs="Times New Roman"/>
          <w:bCs/>
          <w:spacing w:val="-1"/>
          <w:kern w:val="0"/>
          <w:sz w:val="24"/>
          <w:szCs w:val="24"/>
          <w14:ligatures w14:val="none"/>
        </w:rPr>
        <w:t>Please make sure this is documented where indicated.</w:t>
      </w:r>
    </w:p>
    <w:p w14:paraId="3EF748DD" w14:textId="6FAA5678" w:rsidR="00EE1E69" w:rsidRPr="008916C0" w:rsidRDefault="00EE1E69" w:rsidP="00E91E6B">
      <w:pPr>
        <w:rPr>
          <w:rFonts w:ascii="Times New Roman" w:eastAsia="Calibri" w:hAnsi="Times New Roman" w:cs="Times New Roman"/>
          <w:bCs/>
          <w:spacing w:val="-1"/>
          <w:kern w:val="0"/>
          <w:sz w:val="24"/>
          <w:szCs w:val="24"/>
          <w:u w:val="single"/>
          <w14:ligatures w14:val="none"/>
        </w:rPr>
      </w:pPr>
      <w:r w:rsidRPr="008916C0">
        <w:rPr>
          <w:rFonts w:ascii="Times New Roman" w:eastAsia="Calibri" w:hAnsi="Times New Roman" w:cs="Times New Roman"/>
          <w:bCs/>
          <w:spacing w:val="-1"/>
          <w:kern w:val="0"/>
          <w:sz w:val="24"/>
          <w:szCs w:val="24"/>
          <w:u w:val="single"/>
          <w14:ligatures w14:val="none"/>
        </w:rPr>
        <w:t xml:space="preserve">Screener </w:t>
      </w:r>
      <w:r w:rsidR="00E91E6B">
        <w:rPr>
          <w:rFonts w:ascii="Times New Roman" w:eastAsia="Calibri" w:hAnsi="Times New Roman" w:cs="Times New Roman"/>
          <w:bCs/>
          <w:spacing w:val="-1"/>
          <w:kern w:val="0"/>
          <w:sz w:val="24"/>
          <w:szCs w:val="24"/>
          <w:u w:val="single"/>
          <w14:ligatures w14:val="none"/>
        </w:rPr>
        <w:t>Q</w:t>
      </w:r>
      <w:r w:rsidR="00E91E6B" w:rsidRPr="008916C0">
        <w:rPr>
          <w:rFonts w:ascii="Times New Roman" w:eastAsia="Calibri" w:hAnsi="Times New Roman" w:cs="Times New Roman"/>
          <w:bCs/>
          <w:spacing w:val="-1"/>
          <w:kern w:val="0"/>
          <w:sz w:val="24"/>
          <w:szCs w:val="24"/>
          <w:u w:val="single"/>
          <w14:ligatures w14:val="none"/>
        </w:rPr>
        <w:t>uestion</w:t>
      </w:r>
    </w:p>
    <w:p w14:paraId="4476A829" w14:textId="086AD5ED" w:rsidR="00EE1E69" w:rsidRDefault="00EE1E69" w:rsidP="004D7DB6">
      <w:pPr>
        <w:widowControl w:val="0"/>
        <w:spacing w:line="240" w:lineRule="auto"/>
        <w:ind w:left="360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4D7DB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Section A, Question 1 – Screener for any </w:t>
      </w:r>
      <w:r w:rsidRPr="004D7DB6">
        <w:rPr>
          <w:rFonts w:ascii="Times New Roman" w:eastAsia="Calibri" w:hAnsi="Times New Roman" w:cs="Times New Roman"/>
          <w:i/>
          <w:iCs/>
          <w:kern w:val="0"/>
          <w:sz w:val="24"/>
          <w:szCs w:val="24"/>
          <w:u w:val="single"/>
          <w14:ligatures w14:val="none"/>
        </w:rPr>
        <w:t xml:space="preserve">chickens for table egg production (layers), chickens for meat production (broilers), or turkeys for meat production </w:t>
      </w:r>
      <w:r w:rsidRPr="004D7DB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in the past 12 months.</w:t>
      </w:r>
    </w:p>
    <w:p w14:paraId="03C1EEEA" w14:textId="059DAA8F" w:rsidR="00EE4D8B" w:rsidRDefault="00EE4D8B" w:rsidP="004D7DB6">
      <w:pPr>
        <w:widowControl w:val="0"/>
        <w:spacing w:line="240" w:lineRule="auto"/>
        <w:ind w:left="360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7B2781" wp14:editId="33394CFB">
                <wp:simplePos x="0" y="0"/>
                <wp:positionH relativeFrom="column">
                  <wp:posOffset>102898</wp:posOffset>
                </wp:positionH>
                <wp:positionV relativeFrom="paragraph">
                  <wp:posOffset>178877</wp:posOffset>
                </wp:positionV>
                <wp:extent cx="4818380" cy="373518"/>
                <wp:effectExtent l="0" t="0" r="20320" b="26670"/>
                <wp:wrapNone/>
                <wp:docPr id="30477777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8380" cy="37351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946F1A" id="Rectangle 3" o:spid="_x0000_s1026" style="position:absolute;margin-left:8.1pt;margin-top:14.1pt;width:379.4pt;height:29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" filled="f" strokecolor="#030e13 [484]" strokeweight="1pt"/>
            </w:pict>
          </mc:Fallback>
        </mc:AlternateContent>
      </w:r>
    </w:p>
    <w:p w14:paraId="0DCDDF85" w14:textId="77777777" w:rsidR="00EE4D8B" w:rsidRPr="004D7DB6" w:rsidRDefault="00EE4D8B" w:rsidP="00EE4D8B">
      <w:pPr>
        <w:widowControl w:val="0"/>
        <w:spacing w:after="0" w:line="240" w:lineRule="auto"/>
        <w:ind w:left="360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E4D8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This question should be asked </w:t>
      </w:r>
      <w:proofErr w:type="gramStart"/>
      <w:r w:rsidRPr="00EE4D8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of</w:t>
      </w:r>
      <w:proofErr w:type="gramEnd"/>
      <w:r w:rsidRPr="00EE4D8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all respondents to the questionnaire.</w:t>
      </w:r>
      <w:r w:rsidRPr="004D7DB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75A1CFB7" w14:textId="77777777" w:rsidR="00EE1E69" w:rsidRDefault="00EE1E69" w:rsidP="00EE4D8B">
      <w:pPr>
        <w:widowControl w:val="0"/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3336DE14" w14:textId="77777777" w:rsidR="00EE4D8B" w:rsidRPr="008916C0" w:rsidRDefault="00EE4D8B" w:rsidP="00EE4D8B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26E3A06" w14:textId="49645B0F" w:rsidR="0050274E" w:rsidRDefault="00EE1E69" w:rsidP="0050274E">
      <w:pPr>
        <w:pStyle w:val="ListParagraph"/>
        <w:widowControl w:val="0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7DB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If the respondent did not have any layers, broilers, or meat turkeys in the past 12 months (first column), then mark “No” for </w:t>
      </w:r>
      <w:r w:rsidR="003865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Questions A.</w:t>
      </w:r>
      <w:r w:rsidRPr="004D7DB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1.a, </w:t>
      </w:r>
      <w:r w:rsidR="003865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A.</w:t>
      </w:r>
      <w:r w:rsidRPr="004D7DB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1.b, </w:t>
      </w:r>
      <w:r w:rsidR="003865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and A.</w:t>
      </w:r>
      <w:r w:rsidRPr="004D7DB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1.c and </w:t>
      </w:r>
      <w:r w:rsidR="00376344" w:rsidRPr="004D7DB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skip to Section I on page 20</w:t>
      </w:r>
      <w:r w:rsidR="00C56F7B" w:rsidRPr="004D7DB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3C552764" w14:textId="05FFAA11" w:rsidR="00EE1E69" w:rsidRPr="004D7DB6" w:rsidRDefault="00376344" w:rsidP="004D7DB6">
      <w:pPr>
        <w:pStyle w:val="ListParagraph"/>
        <w:widowControl w:val="0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7DB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If there is additional information the respondent provides, it can be added to </w:t>
      </w:r>
      <w:r w:rsidR="003865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Section I, </w:t>
      </w:r>
      <w:r w:rsidRPr="004D7DB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Questions </w:t>
      </w:r>
      <w:r w:rsidR="003865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="004D7DB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-6</w:t>
      </w:r>
      <w:r w:rsidRPr="004D7DB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4D7DB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Question 5 is meant to track the reason why the respondent did not participate.</w:t>
      </w:r>
      <w:r w:rsidRPr="004D7DB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D7DB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Question 4 is a comment box for the respondent and Question 6 is a comment box for NASS. </w:t>
      </w:r>
      <w:r w:rsidR="00C56F7B" w:rsidRPr="004D7DB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The Office Only Use box should also be completed.</w:t>
      </w:r>
    </w:p>
    <w:p w14:paraId="628C8928" w14:textId="1317A02D" w:rsidR="00EE1E69" w:rsidRPr="004D7DB6" w:rsidRDefault="00EE1E69" w:rsidP="004D7DB6">
      <w:pPr>
        <w:pStyle w:val="ListParagraph"/>
        <w:widowControl w:val="0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7DB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If the respondent had any layers, broilers, or meat turkeys</w:t>
      </w:r>
      <w:r w:rsidR="004D7DB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in the past 12 months</w:t>
      </w:r>
      <w:r w:rsidRPr="004D7DB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mark “Yes” as the response to </w:t>
      </w:r>
      <w:r w:rsidR="003865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Question A.</w:t>
      </w:r>
      <w:r w:rsidRPr="004D7DB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1.a, </w:t>
      </w:r>
      <w:r w:rsidR="003865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A.</w:t>
      </w:r>
      <w:r w:rsidRPr="004D7DB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1.b, and/or </w:t>
      </w:r>
      <w:r w:rsidR="003865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A.</w:t>
      </w:r>
      <w:r w:rsidRPr="004D7DB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1.c and continue</w:t>
      </w:r>
      <w:r w:rsidR="00EE4D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the survey</w:t>
      </w:r>
      <w:r w:rsidRPr="004D7DB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sectPr w:rsidR="00EE1E69" w:rsidRPr="004D7D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94EC1"/>
    <w:multiLevelType w:val="hybridMultilevel"/>
    <w:tmpl w:val="25442A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C327D7"/>
    <w:multiLevelType w:val="hybridMultilevel"/>
    <w:tmpl w:val="3398D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86801"/>
    <w:multiLevelType w:val="hybridMultilevel"/>
    <w:tmpl w:val="5ED0C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5E6E28"/>
    <w:multiLevelType w:val="hybridMultilevel"/>
    <w:tmpl w:val="BEB6EE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191418"/>
    <w:multiLevelType w:val="hybridMultilevel"/>
    <w:tmpl w:val="7054E1EC"/>
    <w:lvl w:ilvl="0" w:tplc="BCAA585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71479"/>
    <w:multiLevelType w:val="hybridMultilevel"/>
    <w:tmpl w:val="362A72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43992701">
    <w:abstractNumId w:val="1"/>
  </w:num>
  <w:num w:numId="2" w16cid:durableId="1685353746">
    <w:abstractNumId w:val="5"/>
  </w:num>
  <w:num w:numId="3" w16cid:durableId="783694740">
    <w:abstractNumId w:val="4"/>
  </w:num>
  <w:num w:numId="4" w16cid:durableId="372390527">
    <w:abstractNumId w:val="3"/>
  </w:num>
  <w:num w:numId="5" w16cid:durableId="1295134576">
    <w:abstractNumId w:val="0"/>
  </w:num>
  <w:num w:numId="6" w16cid:durableId="1839341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6CC"/>
    <w:rsid w:val="00071921"/>
    <w:rsid w:val="000908DB"/>
    <w:rsid w:val="000B4BF6"/>
    <w:rsid w:val="000E3B0C"/>
    <w:rsid w:val="00187D8C"/>
    <w:rsid w:val="001E15CF"/>
    <w:rsid w:val="001E69B2"/>
    <w:rsid w:val="002650B3"/>
    <w:rsid w:val="002857F8"/>
    <w:rsid w:val="00296601"/>
    <w:rsid w:val="00376344"/>
    <w:rsid w:val="003865CC"/>
    <w:rsid w:val="003866CC"/>
    <w:rsid w:val="003A28CE"/>
    <w:rsid w:val="003E5714"/>
    <w:rsid w:val="00461101"/>
    <w:rsid w:val="00466F1F"/>
    <w:rsid w:val="004B6B0F"/>
    <w:rsid w:val="004D7DB6"/>
    <w:rsid w:val="0050274E"/>
    <w:rsid w:val="00503168"/>
    <w:rsid w:val="00625CCC"/>
    <w:rsid w:val="006338B2"/>
    <w:rsid w:val="00670695"/>
    <w:rsid w:val="006E473E"/>
    <w:rsid w:val="007A1D71"/>
    <w:rsid w:val="008916C0"/>
    <w:rsid w:val="008A6AAA"/>
    <w:rsid w:val="008F1B11"/>
    <w:rsid w:val="009301CA"/>
    <w:rsid w:val="009500AC"/>
    <w:rsid w:val="00A3309E"/>
    <w:rsid w:val="00AF6C0D"/>
    <w:rsid w:val="00B11968"/>
    <w:rsid w:val="00B67BFE"/>
    <w:rsid w:val="00C30A74"/>
    <w:rsid w:val="00C56F7B"/>
    <w:rsid w:val="00C639B0"/>
    <w:rsid w:val="00C649A0"/>
    <w:rsid w:val="00D3255A"/>
    <w:rsid w:val="00D44410"/>
    <w:rsid w:val="00E2609D"/>
    <w:rsid w:val="00E9034B"/>
    <w:rsid w:val="00E91E6B"/>
    <w:rsid w:val="00EE1E69"/>
    <w:rsid w:val="00EE4D8B"/>
    <w:rsid w:val="00F1536C"/>
    <w:rsid w:val="00F467C0"/>
    <w:rsid w:val="00F7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DFA40"/>
  <w15:chartTrackingRefBased/>
  <w15:docId w15:val="{A27D90BE-42DE-4907-A0B3-DF5DCAE96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6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6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6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6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6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6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6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6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6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6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6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6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6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6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6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6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6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6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6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6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6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6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6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6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6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6C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916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16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16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16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16C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A1D71"/>
    <w:pPr>
      <w:spacing w:after="0" w:line="240" w:lineRule="auto"/>
    </w:pPr>
  </w:style>
  <w:style w:type="table" w:styleId="TableGrid">
    <w:name w:val="Table Grid"/>
    <w:basedOn w:val="TableNormal"/>
    <w:uiPriority w:val="39"/>
    <w:rsid w:val="00E91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D9DE1DBA9A7E4898FE5E27C12FA343" ma:contentTypeVersion="17" ma:contentTypeDescription="Create a new document." ma:contentTypeScope="" ma:versionID="606939d4f6f71af5f4b27ba0b333f5ae">
  <xsd:schema xmlns:xsd="http://www.w3.org/2001/XMLSchema" xmlns:xs="http://www.w3.org/2001/XMLSchema" xmlns:p="http://schemas.microsoft.com/office/2006/metadata/properties" xmlns:ns2="b4b2bd39-05fb-4f90-9c4b-64ee94e18f21" xmlns:ns3="895c0df6-5980-417b-89c3-95da76167627" targetNamespace="http://schemas.microsoft.com/office/2006/metadata/properties" ma:root="true" ma:fieldsID="1446b9a821711b70d1172a5028d8e60c" ns2:_="" ns3:_="">
    <xsd:import namespace="b4b2bd39-05fb-4f90-9c4b-64ee94e18f21"/>
    <xsd:import namespace="895c0df6-5980-417b-89c3-95da761676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2bd39-05fb-4f90-9c4b-64ee94e18f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94534fd-71c1-44f0-9210-4943c91273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0df6-5980-417b-89c3-95da7616762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5cc1f86-9bdf-40c4-af50-b05462b6f16d}" ma:internalName="TaxCatchAll" ma:showField="CatchAllData" ma:web="895c0df6-5980-417b-89c3-95da761676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b2bd39-05fb-4f90-9c4b-64ee94e18f21">
      <Terms xmlns="http://schemas.microsoft.com/office/infopath/2007/PartnerControls"/>
    </lcf76f155ced4ddcb4097134ff3c332f>
    <TaxCatchAll xmlns="895c0df6-5980-417b-89c3-95da76167627" xsi:nil="true"/>
  </documentManagement>
</p:properties>
</file>

<file path=customXml/itemProps1.xml><?xml version="1.0" encoding="utf-8"?>
<ds:datastoreItem xmlns:ds="http://schemas.openxmlformats.org/officeDocument/2006/customXml" ds:itemID="{02381B2B-E22E-42D9-BF14-87913D7CF430}"/>
</file>

<file path=customXml/itemProps2.xml><?xml version="1.0" encoding="utf-8"?>
<ds:datastoreItem xmlns:ds="http://schemas.openxmlformats.org/officeDocument/2006/customXml" ds:itemID="{BC3B3C68-0AFB-41E6-9FDE-9C781AE9BC4C}"/>
</file>

<file path=customXml/itemProps3.xml><?xml version="1.0" encoding="utf-8"?>
<ds:datastoreItem xmlns:ds="http://schemas.openxmlformats.org/officeDocument/2006/customXml" ds:itemID="{6B0B1C4B-AA11-4CEE-AC27-6330D98B852C}"/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Fields, Victoria - MRP-APHIS</dc:creator>
  <cp:keywords/>
  <dc:description/>
  <cp:lastModifiedBy>Fields, Victoria - MRP-APHIS</cp:lastModifiedBy>
  <cp:revision>2</cp:revision>
  <dcterms:created xsi:type="dcterms:W3CDTF">2025-11-19T22:20:00Z</dcterms:created>
  <dcterms:modified xsi:type="dcterms:W3CDTF">2025-11-19T22:20:00Z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0x0101004ED9DE1DBA9A7E4898FE5E27C12FA343</vt:lpwstr>
  </property>
</Properties>
</file>